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left="0" w:right="0" w:firstLine="36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Рекомендации по профилактики острых кишечных инфекция, в т.ч. сальмонеллеза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20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 xml:space="preserve">Сальмонеллез - острая инфекционная болезнь, вызываемая бактериями рода </w:t>
      </w:r>
      <w:r>
        <w:rPr>
          <w:spacing w:val="0"/>
          <w:w w:val="100"/>
          <w:shd w:fill="auto" w:val="clear"/>
          <w:lang w:val="en-US" w:eastAsia="en-US" w:bidi="en-US"/>
        </w:rPr>
        <w:t xml:space="preserve">Salmonella, </w:t>
      </w:r>
      <w:r>
        <w:rPr>
          <w:spacing w:val="0"/>
          <w:w w:val="100"/>
          <w:shd w:fill="auto" w:val="clear"/>
          <w:lang w:val="ru-RU" w:eastAsia="ru-RU" w:bidi="ru-RU"/>
        </w:rPr>
        <w:t>попадающими в организм человека с пищевыми продуктами животного происхождения.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25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сальмонеллезом, связанные с употреблением сыров, копченой рыбы, морепродуктов.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28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Пути заражения сальмонеллезом многообразны: наиболее частый - пищевой, чаще всего при употреблении мяса животных и птиц, а также яиц. Микробы попадают в продукты при недостаточной кулинарной обработке (полусырые бифштексы, яйца сырые и всмятку, яичница-глазунья), неправильном хранении и нарушении элементарных правил личной гигиены.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В целях минимизации рисков осложнения эпидемиологической ситуации направляем рекомендации, которые необходимо соблюдать при организации деятельности: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35" w:leader="none"/>
        </w:tabs>
        <w:bidi w:val="0"/>
        <w:spacing w:lineRule="auto" w:line="240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30" w:leader="none"/>
        </w:tabs>
        <w:bidi w:val="0"/>
        <w:spacing w:lineRule="auto" w:line="240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хранение пищевых продуктов обеспечивается с соблюдением условий хранения, сроков годности, требований к товарному соседству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30" w:leader="none"/>
        </w:tabs>
        <w:bidi w:val="0"/>
        <w:spacing w:lineRule="auto" w:line="240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персонал должен быть обеспечен условиями для соблюдения правил личной гигиены;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30" w:leader="none"/>
        </w:tabs>
        <w:bidi w:val="0"/>
        <w:spacing w:lineRule="auto" w:line="240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холодная и горячая вода, используемая для производственных целей, мытья посуды и оборудования, соблюдения правил личной гигиены должна отвечать требованиям, предъявляемым к питьевой воде;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250" w:leader="none"/>
        </w:tabs>
        <w:bidi w:val="0"/>
        <w:spacing w:lineRule="auto" w:line="240" w:before="0" w:after="0"/>
        <w:ind w:left="0" w:right="0" w:firstLine="52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скоропортящиеся продукты хранить в пределах допустимых сроков хранения;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35" w:leader="none"/>
        </w:tabs>
        <w:bidi w:val="0"/>
        <w:spacing w:lineRule="auto" w:line="240" w:before="0" w:after="26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лица, поступающие на работу, обязаны проходить предварительные при поступлении и периодические медицинские осмотры, профессиональную гигиеническую подготовку и аттестацию в установленном порядке, соблюдать правила личной гигиены. Сотрудники с признаками кишечной дисфункции, а также нагноений, порезов, ожогов на руках к работе не допускаются.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30" w:leader="none"/>
        </w:tabs>
        <w:bidi w:val="0"/>
        <w:spacing w:lineRule="auto" w:line="240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во всех помещениях организаций должно быть обеспечено проведение текущей уборки (постоянно, своевременно и по мере необходимости), не реже 1 раза в месяц - генеральная уборка и дезинфекция. В производственных цехах ежедневно проводится влажная уборка с применением моющих и дезинфицирующих средств.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30" w:leader="none"/>
        </w:tabs>
        <w:bidi w:val="0"/>
        <w:spacing w:lineRule="auto" w:line="240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для разделки продуктов (сырых и вареных, овощей и мяса) используйте отдельные разделочные доски и ножи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35" w:leader="none"/>
        </w:tabs>
        <w:bidi w:val="0"/>
        <w:spacing w:lineRule="auto" w:line="240" w:before="0" w:after="0"/>
        <w:ind w:left="0" w:right="0" w:firstLine="54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термическая обработка готовых блюд, должны производиться в соответствии технологическими документами, в том числе технологической карте, технико</w:t>
        <w:softHyphen/>
        <w:t>технологической карте, технологической инструкции, разработанным и утвержденным руководителем организации или уполномоченным им лицом;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95" w:leader="none"/>
        </w:tabs>
        <w:bidi w:val="0"/>
        <w:spacing w:lineRule="auto" w:line="220" w:before="0" w:after="0"/>
        <w:ind w:left="0" w:right="0" w:firstLine="52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при использовании в готовых блюдах овощей и фруктов, их необходимо тщательно мыть кипячёной водой и очищать их от кожуры;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16" w:before="0" w:after="0"/>
        <w:ind w:left="0" w:right="0" w:firstLine="52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Не могут находиться в обороте пищевые продукты, материалы и изделия, которые;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480" w:leader="none"/>
        </w:tabs>
        <w:bidi w:val="0"/>
        <w:spacing w:lineRule="auto" w:line="228" w:before="0" w:after="0"/>
        <w:ind w:left="0" w:right="0" w:firstLine="78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не соответствуют требованиям нормативных документов;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480" w:leader="none"/>
        </w:tabs>
        <w:bidi w:val="0"/>
        <w:spacing w:lineRule="auto" w:line="228" w:before="0" w:after="0"/>
        <w:ind w:left="0" w:right="0" w:firstLine="72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имеют явные признаки недоброкачественности;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973" w:leader="none"/>
        </w:tabs>
        <w:bidi w:val="0"/>
        <w:spacing w:lineRule="auto" w:line="228" w:before="0" w:after="0"/>
        <w:ind w:left="0" w:right="0" w:firstLine="72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не соответствуют представленной информации и в отношении которых имеются обоснованные подозрения об их фальсификации;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21" w:leader="none"/>
        </w:tabs>
        <w:bidi w:val="0"/>
        <w:spacing w:lineRule="auto" w:line="228" w:before="0" w:after="0"/>
        <w:ind w:left="0" w:right="0" w:firstLine="78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не имеют установленных сроков годности или сроки годности, которые истекли;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35" w:leader="none"/>
        </w:tabs>
        <w:bidi w:val="0"/>
        <w:spacing w:lineRule="auto" w:line="228" w:before="0" w:after="0"/>
        <w:ind w:left="0" w:right="0" w:firstLine="780"/>
        <w:jc w:val="both"/>
        <w:rPr/>
      </w:pPr>
      <w:r>
        <w:rPr>
          <w:spacing w:val="0"/>
          <w:w w:val="100"/>
          <w:shd w:fill="auto" w:val="clear"/>
          <w:lang w:val="ru-RU" w:eastAsia="ru-RU" w:bidi="ru-RU"/>
        </w:rPr>
        <w:t>не имеют маркировки, содержащей сведения, предусмотренные законом или нормативными документами.</w:t>
      </w:r>
    </w:p>
    <w:sectPr>
      <w:type w:val="nextPage"/>
      <w:pgSz w:w="11906" w:h="16838"/>
      <w:pgMar w:left="1167" w:right="811" w:header="0" w:top="1367" w:footer="0" w:bottom="3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icrosoft Sans Serif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kern w:val="0"/>
      <w:sz w:val="24"/>
      <w:szCs w:val="24"/>
      <w:shd w:fill="auto" w:val="clear"/>
      <w:lang w:val="ru-RU" w:eastAsia="ru-RU" w:bidi="ru-RU"/>
    </w:rPr>
  </w:style>
  <w:style w:type="character" w:styleId="DefaultParagraphFont" w:default="1">
    <w:name w:val="Default Paragraph Font"/>
    <w:qFormat/>
    <w:rPr>
      <w:rFonts w:ascii="Microsoft Sans Serif" w:hAnsi="Microsoft Sans Serif" w:eastAsia="Microsoft Sans Serif" w:cs="Microsoft Sans Serif"/>
      <w:color w:val="000000"/>
      <w:spacing w:val="0"/>
      <w:w w:val="100"/>
      <w:sz w:val="24"/>
      <w:szCs w:val="24"/>
      <w:shd w:fill="auto" w:val="clear"/>
      <w:lang w:val="ru-RU" w:eastAsia="ru-RU" w:bidi="ru-RU"/>
    </w:rPr>
  </w:style>
  <w:style w:type="character" w:styleId="Style14" w:customStyle="1">
    <w:name w:val="Основной текст_"/>
    <w:basedOn w:val="DefaultParagraphFont"/>
    <w:link w:val="Style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33333"/>
      <w:sz w:val="26"/>
      <w:szCs w:val="26"/>
      <w:u w:val="none"/>
    </w:rPr>
  </w:style>
  <w:style w:type="character" w:styleId="2" w:customStyle="1">
    <w:name w:val="Колонтитул (2)_"/>
    <w:basedOn w:val="DefaultParagraphFont"/>
    <w:link w:val="Style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 w:customStyle="1">
    <w:name w:val="Body Text"/>
    <w:basedOn w:val="Normal"/>
    <w:link w:val="CharStyle3"/>
    <w:pPr>
      <w:widowControl w:val="false"/>
      <w:shd w:val="clear" w:color="auto" w:fill="auto"/>
      <w:ind w:left="0" w:right="0" w:firstLine="40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33333"/>
      <w:sz w:val="26"/>
      <w:szCs w:val="26"/>
      <w:u w:val="none"/>
    </w:rPr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21" w:customStyle="1">
    <w:name w:val="Колонтитул (2)"/>
    <w:basedOn w:val="Normal"/>
    <w:link w:val="CharStyle5"/>
    <w:qFormat/>
    <w:pPr>
      <w:widowControl w:val="false"/>
      <w:shd w:val="clear" w:color="auto" w:fil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2</Pages>
  <Words>408</Words>
  <Characters>2912</Characters>
  <CharactersWithSpaces>3284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2025-06-02T16:05:27Z</dcterms:modified>
  <cp:revision>1</cp:revision>
  <dc:subject/>
  <dc:title/>
</cp:coreProperties>
</file>