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Pr="008B29BD" w:rsidRDefault="008B29BD" w:rsidP="008B29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B29BD">
        <w:rPr>
          <w:rFonts w:ascii="Times New Roman" w:hAnsi="Times New Roman" w:cs="Times New Roman"/>
          <w:b/>
          <w:bCs/>
          <w:sz w:val="28"/>
          <w:szCs w:val="28"/>
        </w:rPr>
        <w:t>Региональный</w:t>
      </w:r>
      <w:proofErr w:type="gramEnd"/>
      <w:r w:rsidRPr="008B29BD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 напомнил о процедуре «гаражной амнистии»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 xml:space="preserve">На минувшей неделе в </w:t>
      </w:r>
      <w:proofErr w:type="gramStart"/>
      <w:r w:rsidRPr="008B29BD">
        <w:rPr>
          <w:rFonts w:ascii="Times New Roman" w:hAnsi="Times New Roman" w:cs="Times New Roman"/>
          <w:sz w:val="28"/>
          <w:szCs w:val="28"/>
        </w:rPr>
        <w:t>новосибирском</w:t>
      </w:r>
      <w:proofErr w:type="gramEnd"/>
      <w:r w:rsidRPr="008B29BD">
        <w:rPr>
          <w:rFonts w:ascii="Times New Roman" w:hAnsi="Times New Roman" w:cs="Times New Roman"/>
          <w:sz w:val="28"/>
          <w:szCs w:val="28"/>
        </w:rPr>
        <w:t xml:space="preserve"> Роскадастре прошла горячая линия по вопросам оформления недвижимости. В ходе телефонного консультирования новосибирцы активно интересовались нюансами «гаражной амнистии». Эксперты рассказали об особенностях оформления гаража и земельного участка под ним в упрощенном порядке.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Под «амнистию» попадают капитальные гаражи, возведенные до 30.12.2004 и не являющиеся самовольной постройкой. Это могут быть как отдельно стоящие объекты, так и блокированные стенами с другими гаражами. Действие «амнистии» распространяется и на граждан, прекративших членство в гаражном кооперативе в связи с прекращением деятельности юридического лица.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Для оформления прав собственности потребуются любые документы, подтверждающие владение или пользование гаражом: решение органа власти о предоставлении земельного участка под гаражом, справка о полной выплате паевого взноса, решение общего собрания гаражного кооператива о распределении гражданину гаража, технический паспорт, договор купли-продажи, документы о подключении гаража к электрическим сетям и др.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Если участок под гаражом не поставлен на кадастровый учет, необходимо обратиться к распорядителям земельного участка, например, в Департамент имущества и земельных отношений Новосибирской области, администрацию города или района. К заявлению о предварительном согласовании предоставления земельного участка нужно приложить правоустанавливающие документы на гараж и схему расположения земельного участка, подготовленную самостоятельно или кадастровым инженером. Подать документы на кадастровый учет можно в офисе центра «Мои документы» (</w:t>
      </w:r>
      <w:hyperlink r:id="rId5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), на </w:t>
      </w:r>
      <w:hyperlink r:id="rId6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Госуслуг и на официальном </w:t>
      </w:r>
      <w:hyperlink r:id="rId7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сайте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Росреестра.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lastRenderedPageBreak/>
        <w:t xml:space="preserve">Если земельный участок поставлен на кадастровый учет, </w:t>
      </w:r>
      <w:bookmarkStart w:id="0" w:name="_GoBack"/>
      <w:bookmarkEnd w:id="0"/>
      <w:r w:rsidRPr="008B29BD">
        <w:rPr>
          <w:rFonts w:ascii="Times New Roman" w:hAnsi="Times New Roman" w:cs="Times New Roman"/>
          <w:sz w:val="28"/>
          <w:szCs w:val="28"/>
        </w:rPr>
        <w:t xml:space="preserve">нужно подать заявление о предоставлении земельного участка без проведения торгов с приложением правоустанавливающих документов на гараж. 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 xml:space="preserve">Задать интересующие вопросы об оформлении недвижимости можно по телефону 8 (383) 349-95-69 или в </w:t>
      </w:r>
      <w:hyperlink r:id="rId8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группе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филиала ППК «Роскадастр» по Новосибирской области в социальной сети «ВКонтакте».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  <w:r w:rsidRPr="003F508E">
        <w:rPr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2E57DC"/>
    <w:rsid w:val="003E304F"/>
    <w:rsid w:val="008B29BD"/>
    <w:rsid w:val="008E6ABD"/>
    <w:rsid w:val="008F7506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5" Type="http://schemas.openxmlformats.org/officeDocument/2006/relationships/hyperlink" Target="https://www.mfc-nso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4</cp:revision>
  <dcterms:created xsi:type="dcterms:W3CDTF">2025-07-02T01:19:00Z</dcterms:created>
  <dcterms:modified xsi:type="dcterms:W3CDTF">2025-07-03T01:11:00Z</dcterms:modified>
</cp:coreProperties>
</file>