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314E" w:rsidRDefault="00741EC1">
      <w:pPr>
        <w:pStyle w:val="a9"/>
        <w:jc w:val="center"/>
        <w:rPr>
          <w:rFonts w:ascii="Times New Roman" w:hAnsi="Times New Roman"/>
          <w:b/>
          <w:bCs/>
          <w:sz w:val="40"/>
          <w:szCs w:val="40"/>
        </w:rPr>
      </w:pPr>
      <w:r>
        <w:rPr>
          <w:rFonts w:ascii="Times New Roman" w:hAnsi="Times New Roman"/>
          <w:b/>
          <w:bCs/>
          <w:sz w:val="40"/>
          <w:szCs w:val="40"/>
        </w:rPr>
        <w:t>Здоровое питание при артериальной гипертонии</w:t>
      </w:r>
    </w:p>
    <w:p w:rsidR="00EF314E" w:rsidRDefault="00EF314E">
      <w:pPr>
        <w:pStyle w:val="a9"/>
        <w:jc w:val="center"/>
        <w:rPr>
          <w:rFonts w:ascii="Times New Roman" w:hAnsi="Times New Roman"/>
          <w:b/>
          <w:bCs/>
          <w:sz w:val="40"/>
          <w:szCs w:val="40"/>
        </w:rPr>
      </w:pPr>
    </w:p>
    <w:p w:rsidR="00EF314E" w:rsidRDefault="00741EC1">
      <w:pPr>
        <w:pStyle w:val="a9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/>
          <w:b/>
          <w:bCs/>
          <w:i/>
          <w:iCs/>
          <w:sz w:val="28"/>
          <w:szCs w:val="28"/>
        </w:rPr>
        <w:t>Принципы здорового питания.</w:t>
      </w:r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Диетические рекомендации направлены, в первую очередь, на нормализацию избыточной массы тела, при нормальном весе - на коррекцию нарушений липидного обмена.</w:t>
      </w:r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Наиболее важно при </w:t>
      </w:r>
      <w:r>
        <w:rPr>
          <w:rFonts w:ascii="Times New Roman" w:hAnsi="Times New Roman"/>
          <w:sz w:val="28"/>
          <w:szCs w:val="28"/>
        </w:rPr>
        <w:t xml:space="preserve">артериальной гипертонии ограничить потребление поваренной соли, так как именно накопление солей натрия в стенках сосудов оказывает повреждающий эффект и отрицательное влияние на тонус сосудов. Этому </w:t>
      </w:r>
      <w:proofErr w:type="gramStart"/>
      <w:r>
        <w:rPr>
          <w:rFonts w:ascii="Times New Roman" w:hAnsi="Times New Roman"/>
          <w:sz w:val="28"/>
          <w:szCs w:val="28"/>
        </w:rPr>
        <w:t>способствуют</w:t>
      </w:r>
      <w:proofErr w:type="gramEnd"/>
      <w:r>
        <w:rPr>
          <w:rFonts w:ascii="Times New Roman" w:hAnsi="Times New Roman"/>
          <w:sz w:val="28"/>
          <w:szCs w:val="28"/>
        </w:rPr>
        <w:t xml:space="preserve"> ограничение поваренной соли и увеличение сод</w:t>
      </w:r>
      <w:r>
        <w:rPr>
          <w:rFonts w:ascii="Times New Roman" w:hAnsi="Times New Roman"/>
          <w:sz w:val="28"/>
          <w:szCs w:val="28"/>
        </w:rPr>
        <w:t>ержания солей калия в рационе.</w:t>
      </w:r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Нужно стараться снизить уровень холестерина и других липидов, которые откладываются в стенках сосудов и формируют "бляшки". Для укрепления стенок сосудов важное значение имеют также витамины</w:t>
      </w:r>
      <w:proofErr w:type="gramStart"/>
      <w:r>
        <w:rPr>
          <w:rFonts w:ascii="Times New Roman" w:hAnsi="Times New Roman"/>
          <w:sz w:val="28"/>
          <w:szCs w:val="28"/>
        </w:rPr>
        <w:t xml:space="preserve"> С</w:t>
      </w:r>
      <w:proofErr w:type="gramEnd"/>
      <w:r>
        <w:rPr>
          <w:rFonts w:ascii="Times New Roman" w:hAnsi="Times New Roman"/>
          <w:sz w:val="28"/>
          <w:szCs w:val="28"/>
        </w:rPr>
        <w:t xml:space="preserve"> и рутин, и минеральные вещества </w:t>
      </w:r>
      <w:r>
        <w:rPr>
          <w:rFonts w:ascii="Times New Roman" w:hAnsi="Times New Roman"/>
          <w:sz w:val="28"/>
          <w:szCs w:val="28"/>
        </w:rPr>
        <w:t>- кальций и магний.</w:t>
      </w:r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целях профилактики нарушений углеводного обмена необходимо строго контролировать содержание простых сахаров (сладких напитков, джема, меда, варенья и просто сахара).</w:t>
      </w:r>
    </w:p>
    <w:p w:rsidR="00EF314E" w:rsidRDefault="00741EC1">
      <w:pPr>
        <w:pStyle w:val="a9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/>
          <w:b/>
          <w:bCs/>
          <w:i/>
          <w:iCs/>
          <w:sz w:val="28"/>
          <w:szCs w:val="28"/>
        </w:rPr>
        <w:t>Как ограничить поваренную соль?</w:t>
      </w:r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Низкое содержание хлористого натрия </w:t>
      </w:r>
      <w:r>
        <w:rPr>
          <w:rFonts w:ascii="Times New Roman" w:hAnsi="Times New Roman"/>
          <w:sz w:val="28"/>
          <w:szCs w:val="28"/>
        </w:rPr>
        <w:t xml:space="preserve">имеется в продуктах растительного происхождения, твороге, свежих или замороженных рыбе и мясных продуктах (до 0,1 г на 100 грамм продукта). В готовых гастрономических продуктах соли содержится значительно больше. Например, в колбасе ее в 10-15 раз больше, </w:t>
      </w:r>
      <w:r>
        <w:rPr>
          <w:rFonts w:ascii="Times New Roman" w:hAnsi="Times New Roman"/>
          <w:sz w:val="28"/>
          <w:szCs w:val="28"/>
        </w:rPr>
        <w:t>чем в натуральном мясе.</w:t>
      </w:r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Рекомендуемое количество суточного потребления натрия - 3,5 г. Это количество содержится примерно в 5-5,5 г поваренной соли (1 чайная ложка). Среди лиц с повышением АД выявляются лица с повышенной чувствительностью к солевым нагрузк</w:t>
      </w:r>
      <w:r>
        <w:rPr>
          <w:rFonts w:ascii="Times New Roman" w:hAnsi="Times New Roman"/>
          <w:sz w:val="28"/>
          <w:szCs w:val="28"/>
        </w:rPr>
        <w:t>ам, у них даже небольшая нагрузка натрием вызывает повышение уровня среднего АД на 10 мм рт. ст. и более.</w:t>
      </w:r>
    </w:p>
    <w:p w:rsidR="00EF314E" w:rsidRDefault="00741EC1">
      <w:pPr>
        <w:pStyle w:val="a9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/>
          <w:b/>
          <w:bCs/>
          <w:i/>
          <w:iCs/>
          <w:sz w:val="28"/>
          <w:szCs w:val="28"/>
        </w:rPr>
        <w:t>Рекомендации по снижению потребления соли:</w:t>
      </w:r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исключить пищевые продукты, содержащие много соли (консервированные, соленые, </w:t>
      </w:r>
      <w:r>
        <w:rPr>
          <w:rFonts w:ascii="Times New Roman" w:hAnsi="Times New Roman"/>
          <w:sz w:val="28"/>
          <w:szCs w:val="28"/>
        </w:rPr>
        <w:t>копченые);</w:t>
      </w:r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обратить вним</w:t>
      </w:r>
      <w:r>
        <w:rPr>
          <w:rFonts w:ascii="Times New Roman" w:hAnsi="Times New Roman"/>
          <w:sz w:val="28"/>
          <w:szCs w:val="28"/>
        </w:rPr>
        <w:t>ание на маркировку продуктов, прошедших специальную обработку, на содержание соли в них;</w:t>
      </w:r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увеличить потребление продуктов с низким содержанием соли (овощи, фрукты);</w:t>
      </w:r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снизить количество соли, добавляемое в процессе приготовления пищи;</w:t>
      </w:r>
    </w:p>
    <w:p w:rsidR="00EF314E" w:rsidRDefault="00741EC1">
      <w:pPr>
        <w:pStyle w:val="a9"/>
        <w:jc w:val="both"/>
      </w:pPr>
      <w:r>
        <w:rPr>
          <w:rFonts w:ascii="Times New Roman" w:hAnsi="Times New Roman"/>
          <w:sz w:val="28"/>
          <w:szCs w:val="28"/>
        </w:rPr>
        <w:t>5. прежде чем авто</w:t>
      </w:r>
      <w:r>
        <w:rPr>
          <w:rFonts w:ascii="Times New Roman" w:hAnsi="Times New Roman"/>
          <w:sz w:val="28"/>
          <w:szCs w:val="28"/>
        </w:rPr>
        <w:t>матически досаливать пищу, следует сначала попробовать ее на вкус, а лучше вовсе не досаливать.</w:t>
      </w:r>
    </w:p>
    <w:p w:rsidR="00EF314E" w:rsidRDefault="00741EC1">
      <w:pPr>
        <w:pStyle w:val="a5"/>
        <w:jc w:val="both"/>
      </w:pPr>
      <w:r>
        <w:rPr>
          <w:rStyle w:val="a3"/>
          <w:i/>
          <w:iCs/>
          <w:color w:val="000000"/>
          <w:sz w:val="28"/>
          <w:szCs w:val="28"/>
        </w:rPr>
        <w:t>Добавки, чтобы улучшить вкус блюд</w:t>
      </w:r>
    </w:p>
    <w:p w:rsidR="00EF314E" w:rsidRDefault="00741EC1">
      <w:pPr>
        <w:pStyle w:val="a5"/>
        <w:widowControl/>
        <w:spacing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Так как пища без соли кажется невкусной, диетологи советуют при приготовлении еды добавлять мед, цукаты, клюкву, чернослив, ли</w:t>
      </w:r>
      <w:r>
        <w:rPr>
          <w:color w:val="000000"/>
          <w:sz w:val="28"/>
          <w:szCs w:val="28"/>
        </w:rPr>
        <w:t xml:space="preserve">мон, анис, </w:t>
      </w:r>
      <w:r>
        <w:rPr>
          <w:color w:val="000000"/>
          <w:sz w:val="28"/>
          <w:szCs w:val="28"/>
        </w:rPr>
        <w:lastRenderedPageBreak/>
        <w:t xml:space="preserve">тмин, корицу. </w:t>
      </w:r>
      <w:proofErr w:type="gramStart"/>
      <w:r>
        <w:rPr>
          <w:color w:val="000000"/>
          <w:sz w:val="28"/>
          <w:szCs w:val="28"/>
        </w:rPr>
        <w:t>В первые и вторые блюда - петрушку, укроп, уксус, лавровый лист, лук, перец душистый, базилик, чеснок, шафран, мускатный орех.</w:t>
      </w:r>
      <w:proofErr w:type="gramEnd"/>
    </w:p>
    <w:p w:rsidR="00EF314E" w:rsidRDefault="00EF314E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EF314E" w:rsidRDefault="00741EC1">
      <w:pPr>
        <w:pStyle w:val="a9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/>
          <w:b/>
          <w:bCs/>
          <w:i/>
          <w:iCs/>
          <w:sz w:val="28"/>
          <w:szCs w:val="28"/>
        </w:rPr>
        <w:t>Как обогатить рацион калием и магнием?</w:t>
      </w:r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Больным с АГ следует рекомендовать продукты, содержащие соли кал</w:t>
      </w:r>
      <w:r>
        <w:rPr>
          <w:rFonts w:ascii="Times New Roman" w:hAnsi="Times New Roman"/>
          <w:sz w:val="28"/>
          <w:szCs w:val="28"/>
        </w:rPr>
        <w:t>ия. Важно учитывать соотношение солей натрия и калия, которое должно быть 1:1.</w:t>
      </w:r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Значительное количество калия (&gt; 0,5 г в 100г продукта) содержится в урюке, фасоли, морской капусте, черносливе, изюме, горохе, картофеле (печеном в "мундире").</w:t>
      </w:r>
      <w:proofErr w:type="gramEnd"/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Большое количест</w:t>
      </w:r>
      <w:r>
        <w:rPr>
          <w:rFonts w:ascii="Times New Roman" w:hAnsi="Times New Roman"/>
          <w:sz w:val="28"/>
          <w:szCs w:val="28"/>
        </w:rPr>
        <w:t>во калия (до 0,4 г на 100 г продукта) содержат говядина, свинина мясная, треска, хек, скумбрия, кальмары, крупа овсяная, зеленый горошек, томаты, свекла, редис, лук зеленый, смородина, виноград, абрикосы, персики.</w:t>
      </w:r>
      <w:proofErr w:type="gramEnd"/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Умеренное количество калия (до 0,25 г на </w:t>
      </w:r>
      <w:r>
        <w:rPr>
          <w:rFonts w:ascii="Times New Roman" w:hAnsi="Times New Roman"/>
          <w:sz w:val="28"/>
          <w:szCs w:val="28"/>
        </w:rPr>
        <w:t xml:space="preserve">100 г продукта) содержат куриное мясо, судак,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пшено, гречка, морковь, кабачки, хлеб 2-го сорта, тыква, клубника, груша, сливы, апельсины.</w:t>
      </w:r>
      <w:proofErr w:type="gramEnd"/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Установлено, что содержащийся в пище калий уменьшает неблагоприятное действие хлористого натрия на сосудистую стенку, с</w:t>
      </w:r>
      <w:r>
        <w:rPr>
          <w:rFonts w:ascii="Times New Roman" w:hAnsi="Times New Roman"/>
          <w:sz w:val="28"/>
          <w:szCs w:val="28"/>
        </w:rPr>
        <w:t xml:space="preserve">нижает сосудистую гиперреактивность. Очень важно потреблять продукты, содержащие магний, что сказывается благотворно и </w:t>
      </w:r>
      <w:proofErr w:type="spellStart"/>
      <w:r>
        <w:rPr>
          <w:rFonts w:ascii="Times New Roman" w:hAnsi="Times New Roman"/>
          <w:sz w:val="28"/>
          <w:szCs w:val="28"/>
        </w:rPr>
        <w:t>насостоянии</w:t>
      </w:r>
      <w:proofErr w:type="spellEnd"/>
      <w:r>
        <w:rPr>
          <w:rFonts w:ascii="Times New Roman" w:hAnsi="Times New Roman"/>
          <w:sz w:val="28"/>
          <w:szCs w:val="28"/>
        </w:rPr>
        <w:t xml:space="preserve"> нервной системы и </w:t>
      </w:r>
      <w:proofErr w:type="gramStart"/>
      <w:r>
        <w:rPr>
          <w:rFonts w:ascii="Times New Roman" w:hAnsi="Times New Roman"/>
          <w:sz w:val="28"/>
          <w:szCs w:val="28"/>
        </w:rPr>
        <w:t>тонусе</w:t>
      </w:r>
      <w:proofErr w:type="gramEnd"/>
      <w:r>
        <w:rPr>
          <w:rFonts w:ascii="Times New Roman" w:hAnsi="Times New Roman"/>
          <w:sz w:val="28"/>
          <w:szCs w:val="28"/>
        </w:rPr>
        <w:t xml:space="preserve"> сосудов. </w:t>
      </w:r>
      <w:proofErr w:type="gramStart"/>
      <w:r>
        <w:rPr>
          <w:rFonts w:ascii="Times New Roman" w:hAnsi="Times New Roman"/>
          <w:sz w:val="28"/>
          <w:szCs w:val="28"/>
        </w:rPr>
        <w:t>Продукты, богатые магнием, - это отруби, фасоль, овсянка, чернослив, морская капуста, пшено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gramEnd"/>
    </w:p>
    <w:p w:rsidR="00EF314E" w:rsidRDefault="00741EC1">
      <w:pPr>
        <w:pStyle w:val="a9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/>
          <w:b/>
          <w:bCs/>
          <w:i/>
          <w:iCs/>
          <w:sz w:val="28"/>
          <w:szCs w:val="28"/>
        </w:rPr>
        <w:t xml:space="preserve">Что рекомендовать дополнительно при </w:t>
      </w:r>
      <w:proofErr w:type="spellStart"/>
      <w:r>
        <w:rPr>
          <w:rFonts w:ascii="Times New Roman" w:hAnsi="Times New Roman"/>
          <w:b/>
          <w:bCs/>
          <w:i/>
          <w:iCs/>
          <w:sz w:val="28"/>
          <w:szCs w:val="28"/>
        </w:rPr>
        <w:t>гиперхолестеринемии</w:t>
      </w:r>
      <w:proofErr w:type="spellEnd"/>
      <w:r>
        <w:rPr>
          <w:rFonts w:ascii="Times New Roman" w:hAnsi="Times New Roman"/>
          <w:b/>
          <w:bCs/>
          <w:i/>
          <w:iCs/>
          <w:sz w:val="28"/>
          <w:szCs w:val="28"/>
        </w:rPr>
        <w:t>?</w:t>
      </w:r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Не употреблять более 2 яичных желтков в неделю, включая желтки, используемые для приготовления пищи.</w:t>
      </w:r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Исключить потребление всех видов колбас, жирных окороков, сливочного и топленого масла, </w:t>
      </w:r>
      <w:r>
        <w:rPr>
          <w:rFonts w:ascii="Times New Roman" w:hAnsi="Times New Roman"/>
          <w:sz w:val="28"/>
          <w:szCs w:val="28"/>
        </w:rPr>
        <w:t>жирных сортов молока и молочных продуктов.</w:t>
      </w:r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При приготовлении пищи поджаривание на животных жирах заменить тушением, варкой, приготовлением на пару, в духовке; перед приготовлением срезать видимый жир с мяса, а с птицы удалить кожу.</w:t>
      </w:r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Отдать предпочтени</w:t>
      </w:r>
      <w:r>
        <w:rPr>
          <w:rFonts w:ascii="Times New Roman" w:hAnsi="Times New Roman"/>
          <w:sz w:val="28"/>
          <w:szCs w:val="28"/>
        </w:rPr>
        <w:t>е рыбным блюдам, продуктам моря.</w:t>
      </w:r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Использовать обезжиренные сорта молочных продуктов.</w:t>
      </w:r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Есть больше овощей, фруктов.</w:t>
      </w:r>
    </w:p>
    <w:p w:rsidR="00EF314E" w:rsidRDefault="00741EC1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Злоупотребление алкогольными напитками приводит к резким подъемам АД и опасно для жизни больных. Наиболее рациональным для прогноза жизн</w:t>
      </w:r>
      <w:r>
        <w:rPr>
          <w:rFonts w:ascii="Times New Roman" w:hAnsi="Times New Roman"/>
          <w:sz w:val="28"/>
          <w:szCs w:val="28"/>
        </w:rPr>
        <w:t>и, конечно, следует считать отказ от злоупотребления алкогольными напитками.</w:t>
      </w:r>
    </w:p>
    <w:p w:rsidR="00EF314E" w:rsidRDefault="00741EC1">
      <w:pPr>
        <w:pStyle w:val="a9"/>
        <w:jc w:val="both"/>
      </w:pPr>
      <w:r>
        <w:rPr>
          <w:rFonts w:ascii="Times New Roman" w:hAnsi="Times New Roman"/>
          <w:sz w:val="28"/>
          <w:szCs w:val="28"/>
        </w:rPr>
        <w:t>Не следует потреблять более 30,0 г алкоголя (в пересчёте на чистый спирт) в день для мужчин и 15,0 г для женщин.</w:t>
      </w:r>
    </w:p>
    <w:p w:rsidR="00EF314E" w:rsidRDefault="00EF314E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EF314E" w:rsidRDefault="00EF314E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EF314E" w:rsidRDefault="00741EC1">
      <w:pPr>
        <w:pStyle w:val="a9"/>
        <w:jc w:val="center"/>
        <w:rPr>
          <w:rFonts w:ascii="Times New Roman" w:hAnsi="Times New Roman"/>
          <w:sz w:val="28"/>
          <w:szCs w:val="28"/>
        </w:rPr>
      </w:pPr>
      <w:r>
        <w:rPr>
          <w:rStyle w:val="a3"/>
          <w:rFonts w:ascii="Times New Roman" w:hAnsi="Times New Roman"/>
          <w:i/>
          <w:iCs/>
          <w:color w:val="000000"/>
          <w:sz w:val="32"/>
          <w:szCs w:val="32"/>
        </w:rPr>
        <w:t>Правильное питание при гипертонии является частью лечения, пожал</w:t>
      </w:r>
      <w:r>
        <w:rPr>
          <w:rStyle w:val="a3"/>
          <w:rFonts w:ascii="Times New Roman" w:hAnsi="Times New Roman"/>
          <w:i/>
          <w:iCs/>
          <w:color w:val="000000"/>
          <w:sz w:val="32"/>
          <w:szCs w:val="32"/>
        </w:rPr>
        <w:t>уйста, помните об этом!</w:t>
      </w:r>
    </w:p>
    <w:sectPr w:rsidR="00EF314E">
      <w:pgSz w:w="11906" w:h="16838"/>
      <w:pgMar w:top="1134" w:right="1134" w:bottom="1134" w:left="1134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EF314E"/>
    <w:rsid w:val="00741EC1"/>
    <w:rsid w:val="00EF3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ahoma" w:hAnsi="Times New Roman" w:cs="Droid Sans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ыделение жирным"/>
    <w:qFormat/>
    <w:rPr>
      <w:b/>
      <w:bCs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8">
    <w:name w:val="index heading"/>
    <w:basedOn w:val="a"/>
    <w:qFormat/>
    <w:pPr>
      <w:suppressLineNumbers/>
    </w:pPr>
  </w:style>
  <w:style w:type="paragraph" w:customStyle="1" w:styleId="a9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690</Words>
  <Characters>3936</Characters>
  <Application>Microsoft Office Word</Application>
  <DocSecurity>0</DocSecurity>
  <Lines>32</Lines>
  <Paragraphs>9</Paragraphs>
  <ScaleCrop>false</ScaleCrop>
  <Company>Home</Company>
  <LinksUpToDate>false</LinksUpToDate>
  <CharactersWithSpaces>4617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SMIElene</cp:lastModifiedBy>
  <cp:revision>4</cp:revision>
  <dcterms:created xsi:type="dcterms:W3CDTF">2023-05-16T09:44:00Z</dcterms:created>
  <dcterms:modified xsi:type="dcterms:W3CDTF">2023-05-16T09:45:00Z</dcterms:modified>
  <dc:language>ru-RU</dc:language>
</cp:coreProperties>
</file>