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2CE1" w:rsidRDefault="004462B3">
      <w:pPr>
        <w:pStyle w:val="a5"/>
        <w:widowControl/>
        <w:shd w:val="clear" w:color="auto" w:fill="FFFFFF"/>
        <w:spacing w:after="0"/>
        <w:jc w:val="center"/>
        <w:rPr>
          <w:b/>
          <w:bCs/>
          <w:color w:val="1F1F1F"/>
          <w:sz w:val="36"/>
          <w:szCs w:val="36"/>
        </w:rPr>
      </w:pPr>
      <w:r>
        <w:rPr>
          <w:b/>
          <w:bCs/>
          <w:color w:val="1F1F1F"/>
          <w:sz w:val="36"/>
          <w:szCs w:val="36"/>
        </w:rPr>
        <w:t>Профилактика эндокринных заболеваний</w:t>
      </w:r>
    </w:p>
    <w:p w:rsidR="00802CE1" w:rsidRDefault="004462B3" w:rsidP="004462B3">
      <w:pPr>
        <w:pStyle w:val="a5"/>
        <w:widowControl/>
        <w:shd w:val="clear" w:color="auto" w:fill="FFFFFF"/>
        <w:spacing w:after="0"/>
        <w:jc w:val="both"/>
        <w:rPr>
          <w:color w:val="1F1F1F"/>
          <w:sz w:val="28"/>
          <w:szCs w:val="28"/>
        </w:rPr>
      </w:pPr>
      <w:r>
        <w:rPr>
          <w:color w:val="1F1F1F"/>
          <w:sz w:val="28"/>
          <w:szCs w:val="28"/>
        </w:rPr>
        <w:t xml:space="preserve">Эндокринные заболевания – это большая группа патологий, при которых нарушаются функции желез внутренней секреции. В процессе того, как эндокринная система начинает давать сбои, нарушается </w:t>
      </w:r>
      <w:proofErr w:type="gramStart"/>
      <w:r>
        <w:rPr>
          <w:color w:val="1F1F1F"/>
          <w:sz w:val="28"/>
          <w:szCs w:val="28"/>
        </w:rPr>
        <w:t>работа</w:t>
      </w:r>
      <w:proofErr w:type="gramEnd"/>
      <w:r>
        <w:rPr>
          <w:color w:val="1F1F1F"/>
          <w:sz w:val="28"/>
          <w:szCs w:val="28"/>
        </w:rPr>
        <w:t xml:space="preserve"> как отдельных органов, </w:t>
      </w:r>
      <w:r>
        <w:rPr>
          <w:color w:val="1F1F1F"/>
          <w:sz w:val="28"/>
          <w:szCs w:val="28"/>
        </w:rPr>
        <w:t>так и всего организма.</w:t>
      </w:r>
    </w:p>
    <w:p w:rsidR="00802CE1" w:rsidRDefault="004462B3" w:rsidP="004462B3">
      <w:pPr>
        <w:pStyle w:val="a5"/>
        <w:widowControl/>
        <w:shd w:val="clear" w:color="auto" w:fill="FFFFFF"/>
        <w:spacing w:after="0"/>
        <w:jc w:val="both"/>
        <w:rPr>
          <w:color w:val="1F1F1F"/>
          <w:sz w:val="28"/>
          <w:szCs w:val="28"/>
        </w:rPr>
      </w:pPr>
      <w:r>
        <w:rPr>
          <w:noProof/>
          <w:color w:val="1F1F1F"/>
          <w:sz w:val="28"/>
          <w:szCs w:val="28"/>
          <w:lang w:eastAsia="ru-RU" w:bidi="ar-SA"/>
        </w:rPr>
        <w:drawing>
          <wp:inline distT="0" distB="0" distL="0" distR="0" wp14:anchorId="3A75FEF8" wp14:editId="5BC3552C">
            <wp:extent cx="352425" cy="352425"/>
            <wp:effectExtent l="0" t="0" r="0" b="0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5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1F1F1F"/>
          <w:sz w:val="28"/>
          <w:szCs w:val="28"/>
        </w:rPr>
        <w:t xml:space="preserve">Причины эндокринных патологий бывают разными. Поэтому крайне важна профилактика заболеваний эндокринной системы, позволяющая предотвратить серьезные заболевания. Каждому человеку периодически следует посещать эндокринолога, который </w:t>
      </w:r>
      <w:r>
        <w:rPr>
          <w:color w:val="1F1F1F"/>
          <w:sz w:val="28"/>
          <w:szCs w:val="28"/>
        </w:rPr>
        <w:t>обратит внимание на изменения в организме и состояние эндокринной системы.</w:t>
      </w:r>
    </w:p>
    <w:p w:rsidR="00802CE1" w:rsidRDefault="004462B3" w:rsidP="004462B3">
      <w:pPr>
        <w:pStyle w:val="a5"/>
        <w:widowControl/>
        <w:shd w:val="clear" w:color="auto" w:fill="FFFFFF"/>
        <w:spacing w:after="0"/>
        <w:jc w:val="both"/>
        <w:rPr>
          <w:color w:val="1F1F1F"/>
          <w:sz w:val="28"/>
          <w:szCs w:val="28"/>
        </w:rPr>
      </w:pPr>
      <w:r>
        <w:rPr>
          <w:color w:val="1F1F1F"/>
          <w:sz w:val="28"/>
          <w:szCs w:val="28"/>
        </w:rPr>
        <w:t>На сегодняшний день известно более 100 разных болезней, при которых поражается эндокринная система. К ним относятся:</w:t>
      </w:r>
    </w:p>
    <w:p w:rsidR="00802CE1" w:rsidRDefault="004462B3" w:rsidP="004462B3">
      <w:pPr>
        <w:pStyle w:val="a5"/>
        <w:widowControl/>
        <w:numPr>
          <w:ilvl w:val="0"/>
          <w:numId w:val="1"/>
        </w:numPr>
        <w:shd w:val="clear" w:color="auto" w:fill="FFFFFF"/>
        <w:spacing w:after="0"/>
        <w:ind w:left="0" w:firstLine="0"/>
        <w:jc w:val="both"/>
      </w:pPr>
      <w:r>
        <w:rPr>
          <w:color w:val="1F1F1F"/>
          <w:sz w:val="28"/>
          <w:szCs w:val="28"/>
        </w:rPr>
        <w:t>Поражение островкового аппарата поджелудочной железы. Наиболее р</w:t>
      </w:r>
      <w:r>
        <w:rPr>
          <w:color w:val="1F1F1F"/>
          <w:sz w:val="28"/>
          <w:szCs w:val="28"/>
        </w:rPr>
        <w:t>аспространенной патологией этой группы является сахарный диабет;</w:t>
      </w:r>
    </w:p>
    <w:p w:rsidR="00802CE1" w:rsidRDefault="004462B3" w:rsidP="004462B3">
      <w:pPr>
        <w:pStyle w:val="a5"/>
        <w:widowControl/>
        <w:numPr>
          <w:ilvl w:val="0"/>
          <w:numId w:val="1"/>
        </w:numPr>
        <w:shd w:val="clear" w:color="auto" w:fill="FFFFFF"/>
        <w:spacing w:after="0"/>
        <w:ind w:left="0" w:firstLine="0"/>
        <w:jc w:val="both"/>
      </w:pPr>
      <w:r>
        <w:rPr>
          <w:color w:val="1F1F1F"/>
          <w:sz w:val="28"/>
          <w:szCs w:val="28"/>
        </w:rPr>
        <w:t xml:space="preserve">Наиболее распространенной группой считаются патологии щитовидной железы. К ним относятся аутоиммунный </w:t>
      </w:r>
      <w:proofErr w:type="spellStart"/>
      <w:r>
        <w:rPr>
          <w:color w:val="1F1F1F"/>
          <w:sz w:val="28"/>
          <w:szCs w:val="28"/>
        </w:rPr>
        <w:t>тиреоидит</w:t>
      </w:r>
      <w:proofErr w:type="spellEnd"/>
      <w:r>
        <w:rPr>
          <w:color w:val="1F1F1F"/>
          <w:sz w:val="28"/>
          <w:szCs w:val="28"/>
        </w:rPr>
        <w:t xml:space="preserve">, диффузный токсический зоб, </w:t>
      </w:r>
      <w:proofErr w:type="spellStart"/>
      <w:r>
        <w:rPr>
          <w:color w:val="1F1F1F"/>
          <w:sz w:val="28"/>
          <w:szCs w:val="28"/>
        </w:rPr>
        <w:t>гипер</w:t>
      </w:r>
      <w:proofErr w:type="spellEnd"/>
      <w:r>
        <w:rPr>
          <w:color w:val="1F1F1F"/>
          <w:sz w:val="28"/>
          <w:szCs w:val="28"/>
        </w:rPr>
        <w:t>- и гипотиреоз;</w:t>
      </w:r>
    </w:p>
    <w:p w:rsidR="00802CE1" w:rsidRDefault="004462B3" w:rsidP="004462B3">
      <w:pPr>
        <w:pStyle w:val="a5"/>
        <w:widowControl/>
        <w:numPr>
          <w:ilvl w:val="0"/>
          <w:numId w:val="1"/>
        </w:numPr>
        <w:shd w:val="clear" w:color="auto" w:fill="FFFFFF"/>
        <w:spacing w:after="0"/>
        <w:ind w:left="0" w:firstLine="0"/>
        <w:jc w:val="both"/>
      </w:pPr>
      <w:r>
        <w:rPr>
          <w:color w:val="1F1F1F"/>
          <w:sz w:val="28"/>
          <w:szCs w:val="28"/>
        </w:rPr>
        <w:t>Заболевание женских половых же</w:t>
      </w:r>
      <w:r>
        <w:rPr>
          <w:color w:val="1F1F1F"/>
          <w:sz w:val="28"/>
          <w:szCs w:val="28"/>
        </w:rPr>
        <w:t>лез: синдром Штейн</w:t>
      </w:r>
      <w:proofErr w:type="gramStart"/>
      <w:r>
        <w:rPr>
          <w:color w:val="1F1F1F"/>
          <w:sz w:val="28"/>
          <w:szCs w:val="28"/>
        </w:rPr>
        <w:t>а-</w:t>
      </w:r>
      <w:proofErr w:type="gramEnd"/>
      <w:r>
        <w:rPr>
          <w:color w:val="1F1F1F"/>
          <w:sz w:val="28"/>
          <w:szCs w:val="28"/>
        </w:rPr>
        <w:t xml:space="preserve"> </w:t>
      </w:r>
      <w:proofErr w:type="spellStart"/>
      <w:r>
        <w:rPr>
          <w:color w:val="1F1F1F"/>
          <w:sz w:val="28"/>
          <w:szCs w:val="28"/>
        </w:rPr>
        <w:t>Левинталя</w:t>
      </w:r>
      <w:proofErr w:type="spellEnd"/>
      <w:r>
        <w:rPr>
          <w:color w:val="1F1F1F"/>
          <w:sz w:val="28"/>
          <w:szCs w:val="28"/>
        </w:rPr>
        <w:t>, различные нарушения менструальной функции;</w:t>
      </w:r>
    </w:p>
    <w:p w:rsidR="00802CE1" w:rsidRDefault="004462B3" w:rsidP="004462B3">
      <w:pPr>
        <w:pStyle w:val="a5"/>
        <w:widowControl/>
        <w:numPr>
          <w:ilvl w:val="0"/>
          <w:numId w:val="1"/>
        </w:numPr>
        <w:shd w:val="clear" w:color="auto" w:fill="FFFFFF"/>
        <w:spacing w:after="0"/>
        <w:ind w:left="0" w:firstLine="0"/>
        <w:jc w:val="both"/>
      </w:pPr>
      <w:r>
        <w:rPr>
          <w:color w:val="1F1F1F"/>
          <w:sz w:val="28"/>
          <w:szCs w:val="28"/>
        </w:rPr>
        <w:t>Заболевания, поражающие паращитовидные железы;</w:t>
      </w:r>
    </w:p>
    <w:p w:rsidR="00802CE1" w:rsidRDefault="004462B3" w:rsidP="004462B3">
      <w:pPr>
        <w:pStyle w:val="a5"/>
        <w:widowControl/>
        <w:numPr>
          <w:ilvl w:val="0"/>
          <w:numId w:val="1"/>
        </w:numPr>
        <w:shd w:val="clear" w:color="auto" w:fill="FFFFFF"/>
        <w:spacing w:after="0"/>
        <w:ind w:left="0" w:firstLine="0"/>
        <w:jc w:val="both"/>
      </w:pPr>
      <w:r>
        <w:rPr>
          <w:color w:val="1F1F1F"/>
          <w:sz w:val="28"/>
          <w:szCs w:val="28"/>
        </w:rPr>
        <w:t>Болезни, от которых страдает гипоталамо-гипофизарная система.</w:t>
      </w:r>
    </w:p>
    <w:p w:rsidR="00802CE1" w:rsidRDefault="004462B3" w:rsidP="004462B3">
      <w:pPr>
        <w:pStyle w:val="a5"/>
        <w:widowControl/>
        <w:shd w:val="clear" w:color="auto" w:fill="FFFFFF"/>
        <w:spacing w:after="0"/>
        <w:jc w:val="both"/>
      </w:pPr>
      <w:r>
        <w:rPr>
          <w:noProof/>
          <w:color w:val="1F1F1F"/>
          <w:sz w:val="28"/>
          <w:szCs w:val="28"/>
          <w:lang w:eastAsia="ru-RU" w:bidi="ar-SA"/>
        </w:rPr>
        <w:drawing>
          <wp:inline distT="0" distB="0" distL="0" distR="0" wp14:anchorId="6FA75418" wp14:editId="01521821">
            <wp:extent cx="352425" cy="352425"/>
            <wp:effectExtent l="0" t="0" r="0" b="0"/>
            <wp:docPr id="2" name="Изображение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5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1F1F1F"/>
          <w:sz w:val="28"/>
          <w:szCs w:val="28"/>
        </w:rPr>
        <w:t>Профилактика заболеваний эндокринной системы:</w:t>
      </w:r>
    </w:p>
    <w:p w:rsidR="00802CE1" w:rsidRDefault="004462B3" w:rsidP="004462B3">
      <w:pPr>
        <w:pStyle w:val="a5"/>
        <w:widowControl/>
        <w:numPr>
          <w:ilvl w:val="0"/>
          <w:numId w:val="2"/>
        </w:numPr>
        <w:shd w:val="clear" w:color="auto" w:fill="FFFFFF"/>
        <w:spacing w:after="0"/>
        <w:ind w:left="0" w:firstLine="0"/>
        <w:jc w:val="both"/>
      </w:pPr>
      <w:r>
        <w:rPr>
          <w:color w:val="1F1F1F"/>
          <w:sz w:val="28"/>
          <w:szCs w:val="28"/>
        </w:rPr>
        <w:t xml:space="preserve">Профилактически посещать </w:t>
      </w:r>
      <w:r>
        <w:rPr>
          <w:color w:val="1F1F1F"/>
          <w:sz w:val="28"/>
          <w:szCs w:val="28"/>
        </w:rPr>
        <w:t>эндокринолога (1 раз в год);</w:t>
      </w:r>
    </w:p>
    <w:p w:rsidR="00802CE1" w:rsidRDefault="004462B3" w:rsidP="004462B3">
      <w:pPr>
        <w:pStyle w:val="a5"/>
        <w:widowControl/>
        <w:numPr>
          <w:ilvl w:val="0"/>
          <w:numId w:val="2"/>
        </w:numPr>
        <w:shd w:val="clear" w:color="auto" w:fill="FFFFFF"/>
        <w:spacing w:after="0"/>
        <w:ind w:left="0" w:firstLine="0"/>
        <w:jc w:val="both"/>
      </w:pPr>
      <w:r>
        <w:rPr>
          <w:color w:val="1F1F1F"/>
          <w:sz w:val="28"/>
          <w:szCs w:val="28"/>
        </w:rPr>
        <w:t>Сбалансировать рацион. Важно употреблять натуральные продукты, с богатым содержанием витаминов, минералов, клетчатки, аминокислот. Пить достаточное количество воды;</w:t>
      </w:r>
    </w:p>
    <w:p w:rsidR="00802CE1" w:rsidRDefault="004462B3" w:rsidP="004462B3">
      <w:pPr>
        <w:pStyle w:val="a5"/>
        <w:widowControl/>
        <w:numPr>
          <w:ilvl w:val="0"/>
          <w:numId w:val="2"/>
        </w:numPr>
        <w:shd w:val="clear" w:color="auto" w:fill="FFFFFF"/>
        <w:spacing w:after="0"/>
        <w:ind w:left="0" w:firstLine="0"/>
        <w:jc w:val="both"/>
      </w:pPr>
      <w:r>
        <w:rPr>
          <w:color w:val="1F1F1F"/>
          <w:sz w:val="28"/>
          <w:szCs w:val="28"/>
        </w:rPr>
        <w:t>Физические нагрузки должны быть умеренными, но регулярными. Эт</w:t>
      </w:r>
      <w:r>
        <w:rPr>
          <w:color w:val="1F1F1F"/>
          <w:sz w:val="28"/>
          <w:szCs w:val="28"/>
        </w:rPr>
        <w:t>о укрепит состояние иммунной системы, улучшит кровоснабжение органов, в том числе эндокринных желез;</w:t>
      </w:r>
    </w:p>
    <w:p w:rsidR="00802CE1" w:rsidRDefault="004462B3" w:rsidP="004462B3">
      <w:pPr>
        <w:pStyle w:val="a5"/>
        <w:widowControl/>
        <w:numPr>
          <w:ilvl w:val="0"/>
          <w:numId w:val="2"/>
        </w:numPr>
        <w:shd w:val="clear" w:color="auto" w:fill="FFFFFF"/>
        <w:spacing w:after="0"/>
        <w:ind w:left="0" w:firstLine="0"/>
        <w:jc w:val="both"/>
      </w:pPr>
      <w:r>
        <w:rPr>
          <w:color w:val="1F1F1F"/>
          <w:sz w:val="28"/>
          <w:szCs w:val="28"/>
        </w:rPr>
        <w:t>Избегать стрессов. Если это невозможно, постараться относиться к ним спокойнее;</w:t>
      </w:r>
    </w:p>
    <w:p w:rsidR="00802CE1" w:rsidRDefault="004462B3" w:rsidP="004462B3">
      <w:pPr>
        <w:pStyle w:val="a5"/>
        <w:widowControl/>
        <w:numPr>
          <w:ilvl w:val="0"/>
          <w:numId w:val="2"/>
        </w:numPr>
        <w:shd w:val="clear" w:color="auto" w:fill="FFFFFF"/>
        <w:spacing w:after="0"/>
        <w:ind w:left="0" w:firstLine="0"/>
        <w:jc w:val="both"/>
      </w:pPr>
      <w:r>
        <w:rPr>
          <w:color w:val="1F1F1F"/>
          <w:sz w:val="28"/>
          <w:szCs w:val="28"/>
        </w:rPr>
        <w:t>Рекомендуется принимать витамины для эндокринной системы, которые улучшат е</w:t>
      </w:r>
      <w:r>
        <w:rPr>
          <w:color w:val="1F1F1F"/>
          <w:sz w:val="28"/>
          <w:szCs w:val="28"/>
        </w:rPr>
        <w:t>е функционирование.</w:t>
      </w:r>
    </w:p>
    <w:p w:rsidR="00802CE1" w:rsidRDefault="00802CE1" w:rsidP="004462B3">
      <w:pPr>
        <w:pStyle w:val="a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802CE1"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2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modern"/>
    <w:pitch w:val="fixed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F376E3"/>
    <w:multiLevelType w:val="multilevel"/>
    <w:tmpl w:val="850807E8"/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OpenSymbol" w:hint="default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OpenSymbol" w:hint="default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OpenSymbol" w:hint="default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OpenSymbol" w:hint="default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OpenSymbol" w:hint="default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OpenSymbol" w:hint="default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OpenSymbol" w:hint="default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OpenSymbol" w:hint="default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OpenSymbol" w:hint="default"/>
      </w:rPr>
    </w:lvl>
  </w:abstractNum>
  <w:abstractNum w:abstractNumId="1">
    <w:nsid w:val="63743622"/>
    <w:multiLevelType w:val="multilevel"/>
    <w:tmpl w:val="CF66186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693B3D0F"/>
    <w:multiLevelType w:val="multilevel"/>
    <w:tmpl w:val="4A528834"/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OpenSymbol" w:hint="default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OpenSymbol" w:hint="default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OpenSymbol" w:hint="default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OpenSymbol" w:hint="default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OpenSymbol" w:hint="default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OpenSymbol" w:hint="default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OpenSymbol" w:hint="default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OpenSymbol" w:hint="default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Open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802CE1"/>
    <w:rsid w:val="004462B3"/>
    <w:rsid w:val="00802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ahoma" w:hAnsi="Times New Roman" w:cs="Droid Sans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Маркеры списка"/>
    <w:qFormat/>
    <w:rPr>
      <w:rFonts w:ascii="OpenSymbol" w:eastAsia="OpenSymbol" w:hAnsi="OpenSymbol" w:cs="OpenSymbol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8">
    <w:name w:val="index heading"/>
    <w:basedOn w:val="a"/>
    <w:qFormat/>
    <w:pPr>
      <w:suppressLineNumbers/>
    </w:pPr>
  </w:style>
  <w:style w:type="paragraph" w:customStyle="1" w:styleId="a9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4462B3"/>
    <w:rPr>
      <w:rFonts w:ascii="Tahoma" w:hAnsi="Tahoma" w:cs="Mangal"/>
      <w:sz w:val="16"/>
      <w:szCs w:val="14"/>
    </w:rPr>
  </w:style>
  <w:style w:type="character" w:customStyle="1" w:styleId="ab">
    <w:name w:val="Текст выноски Знак"/>
    <w:basedOn w:val="a0"/>
    <w:link w:val="aa"/>
    <w:uiPriority w:val="99"/>
    <w:semiHidden/>
    <w:rsid w:val="004462B3"/>
    <w:rPr>
      <w:rFonts w:ascii="Tahoma" w:hAnsi="Tahoma" w:cs="Mangal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270</Words>
  <Characters>1542</Characters>
  <Application>Microsoft Office Word</Application>
  <DocSecurity>0</DocSecurity>
  <Lines>12</Lines>
  <Paragraphs>3</Paragraphs>
  <ScaleCrop>false</ScaleCrop>
  <Company>Home</Company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SMIElene</cp:lastModifiedBy>
  <cp:revision>2</cp:revision>
  <dcterms:created xsi:type="dcterms:W3CDTF">2023-05-26T08:15:00Z</dcterms:created>
  <dcterms:modified xsi:type="dcterms:W3CDTF">2023-05-26T08:17:00Z</dcterms:modified>
  <dc:language>ru-RU</dc:language>
</cp:coreProperties>
</file>