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554" w:rsidRDefault="00B70F89">
      <w:pPr>
        <w:pStyle w:val="aff0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Новосибирский Роскадастр приглашает представителей профсообществ</w:t>
      </w:r>
      <w:r>
        <w:rPr>
          <w:b/>
          <w:sz w:val="28"/>
          <w:szCs w:val="28"/>
        </w:rPr>
        <w:t xml:space="preserve"> на семинар</w:t>
      </w:r>
    </w:p>
    <w:p w:rsidR="00F21554" w:rsidRDefault="00B70F89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15 сентября эксперты филиала публично-правовой компании «Роскадастр» по Новосибирской области проведут семинар, на тему: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«Внесение в Единый государственный реестр недвижимости све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</w:rPr>
        <w:t>дений об охранных зонах магистральных газопроводов и газораспределительных сетей. Обобщение судебной практики по вопросам кадастрового учета объектов недвижимости».</w:t>
      </w:r>
    </w:p>
    <w:p w:rsidR="00F21554" w:rsidRDefault="00B70F89">
      <w:pPr>
        <w:tabs>
          <w:tab w:val="left" w:pos="851"/>
        </w:tabs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Специалисты </w:t>
      </w:r>
      <w:r>
        <w:rPr>
          <w:rFonts w:ascii="Times New Roman" w:hAnsi="Times New Roman" w:cs="Times New Roman"/>
          <w:sz w:val="28"/>
          <w:szCs w:val="28"/>
        </w:rPr>
        <w:t>представят краткий об</w:t>
      </w:r>
      <w:r>
        <w:rPr>
          <w:rFonts w:ascii="Times New Roman" w:hAnsi="Times New Roman" w:cs="Times New Roman"/>
          <w:sz w:val="28"/>
          <w:szCs w:val="28"/>
        </w:rPr>
        <w:t>зор о порядке внесения в ЕГРН сведений об охранных зонах, нормативных правовых актов, регулирующих установление и внесение в ЕГРН сведений об охранных зонах, дадут практические рекомендации о необходимых действиях при подготовке и направлении документов.</w:t>
      </w:r>
    </w:p>
    <w:p w:rsidR="00F21554" w:rsidRDefault="00B70F89">
      <w:pPr>
        <w:tabs>
          <w:tab w:val="left" w:pos="851"/>
        </w:tabs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роме того, участники мероприятия смогут ознакомиться с судебной практикой по вопросам кадастрового учета объектов недвижимости. </w:t>
      </w:r>
    </w:p>
    <w:p w:rsidR="00F21554" w:rsidRDefault="00B70F89">
      <w:pPr>
        <w:tabs>
          <w:tab w:val="left" w:pos="851"/>
        </w:tabs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Семинар состоится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15 сентября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адресу г. Новосибирск, ул. Пархоменко, 7, каб. 304. По вопросам стоимости и условий участия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семинаре необходимо обращаться по телефону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 (383) 349-95-69, </w:t>
      </w:r>
      <w:r>
        <w:rPr>
          <w:rFonts w:ascii="Times New Roman" w:hAnsi="Times New Roman" w:cs="Times New Roman"/>
          <w:b/>
          <w:bCs/>
          <w:sz w:val="28"/>
          <w:szCs w:val="28"/>
        </w:rPr>
        <w:t>доб.5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Заявки следует направлять на электронный адрес </w:t>
      </w:r>
      <w:hyperlink r:id="rId8" w:tooltip="mailto:seminar@u54.rosreestr.ru" w:history="1">
        <w:r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</w:rPr>
          <w:t>seminar@54.kadastr.ru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sectPr w:rsidR="00F215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554" w:rsidRDefault="00B70F89">
      <w:pPr>
        <w:spacing w:after="0" w:line="240" w:lineRule="auto"/>
      </w:pPr>
      <w:r>
        <w:separator/>
      </w:r>
    </w:p>
  </w:endnote>
  <w:endnote w:type="continuationSeparator" w:id="0">
    <w:p w:rsidR="00F21554" w:rsidRDefault="00B70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554" w:rsidRDefault="00B70F89">
      <w:pPr>
        <w:spacing w:after="0" w:line="240" w:lineRule="auto"/>
      </w:pPr>
      <w:r>
        <w:separator/>
      </w:r>
    </w:p>
  </w:footnote>
  <w:footnote w:type="continuationSeparator" w:id="0">
    <w:p w:rsidR="00F21554" w:rsidRDefault="00B70F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120B6"/>
    <w:multiLevelType w:val="hybridMultilevel"/>
    <w:tmpl w:val="5E7E9F82"/>
    <w:lvl w:ilvl="0" w:tplc="D07003F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048E28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020D6D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8AF96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296025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6A669C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61084F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D6479F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BC623C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D23EA8"/>
    <w:multiLevelType w:val="hybridMultilevel"/>
    <w:tmpl w:val="E214D9BE"/>
    <w:lvl w:ilvl="0" w:tplc="D60C12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283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F0CE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92261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576BB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E9A79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CF4B6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7F207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B4603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554"/>
    <w:rsid w:val="00B70F89"/>
    <w:rsid w:val="00F21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BAB689-C83D-4A41-AB0D-D99778704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styleId="af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Pr>
      <w:b/>
      <w:bCs/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hAnsi="Tahoma" w:cs="Tahoma"/>
      <w:sz w:val="16"/>
      <w:szCs w:val="16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Emphasis"/>
    <w:basedOn w:val="a0"/>
    <w:uiPriority w:val="20"/>
    <w:qFormat/>
    <w:rPr>
      <w:i/>
      <w:iCs/>
    </w:rPr>
  </w:style>
  <w:style w:type="character" w:styleId="aff2">
    <w:name w:val="Strong"/>
    <w:basedOn w:val="a0"/>
    <w:uiPriority w:val="22"/>
    <w:qFormat/>
    <w:rPr>
      <w:b/>
      <w:bCs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blk">
    <w:name w:val="blk"/>
    <w:basedOn w:val="a0"/>
  </w:style>
  <w:style w:type="paragraph" w:styleId="aff3">
    <w:name w:val="List Paragraph"/>
    <w:basedOn w:val="a"/>
    <w:uiPriority w:val="34"/>
    <w:qFormat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aff4">
    <w:name w:val="FollowedHyperlink"/>
    <w:basedOn w:val="a0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u54.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F7BE4-1EE8-41A1-BAF1-353E5D440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Цирукина Елена Сергеевна</cp:lastModifiedBy>
  <cp:revision>66</cp:revision>
  <dcterms:created xsi:type="dcterms:W3CDTF">2020-07-13T05:04:00Z</dcterms:created>
  <dcterms:modified xsi:type="dcterms:W3CDTF">2023-09-08T02:36:00Z</dcterms:modified>
</cp:coreProperties>
</file>