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E18" w:rsidRDefault="00E15E18" w:rsidP="00E15E18">
      <w:pPr>
        <w:jc w:val="center"/>
        <w:rPr>
          <w:sz w:val="28"/>
          <w:szCs w:val="28"/>
        </w:rPr>
      </w:pPr>
      <w:r>
        <w:rPr>
          <w:sz w:val="28"/>
          <w:szCs w:val="28"/>
        </w:rPr>
        <w:t xml:space="preserve">Барабинская  районная трехсторонняя  комиссия </w:t>
      </w:r>
    </w:p>
    <w:p w:rsidR="00E15E18" w:rsidRDefault="00E15E18" w:rsidP="00E15E18">
      <w:pPr>
        <w:jc w:val="center"/>
        <w:rPr>
          <w:sz w:val="28"/>
          <w:szCs w:val="28"/>
        </w:rPr>
      </w:pPr>
      <w:r>
        <w:rPr>
          <w:sz w:val="28"/>
          <w:szCs w:val="28"/>
        </w:rPr>
        <w:t xml:space="preserve">по регулированию социально-трудовых отношений </w:t>
      </w:r>
    </w:p>
    <w:p w:rsidR="00E15E18" w:rsidRDefault="00E15E18" w:rsidP="00E15E18">
      <w:pPr>
        <w:jc w:val="center"/>
        <w:rPr>
          <w:sz w:val="28"/>
          <w:szCs w:val="28"/>
        </w:rPr>
      </w:pPr>
    </w:p>
    <w:p w:rsidR="00E15E18" w:rsidRDefault="00E15E18" w:rsidP="00E15E18">
      <w:pPr>
        <w:jc w:val="center"/>
        <w:rPr>
          <w:sz w:val="28"/>
          <w:szCs w:val="28"/>
        </w:rPr>
      </w:pPr>
      <w:r>
        <w:rPr>
          <w:sz w:val="28"/>
          <w:szCs w:val="28"/>
        </w:rPr>
        <w:t>РЕШЕНИЕ</w:t>
      </w:r>
    </w:p>
    <w:p w:rsidR="00E15E18" w:rsidRDefault="00E15E18" w:rsidP="00E15E18">
      <w:pPr>
        <w:rPr>
          <w:sz w:val="28"/>
          <w:szCs w:val="28"/>
        </w:rPr>
      </w:pPr>
    </w:p>
    <w:p w:rsidR="00E15E18" w:rsidRDefault="00E15E18" w:rsidP="00E15E18">
      <w:pPr>
        <w:rPr>
          <w:sz w:val="28"/>
          <w:szCs w:val="28"/>
        </w:rPr>
      </w:pPr>
      <w:r>
        <w:rPr>
          <w:sz w:val="28"/>
          <w:szCs w:val="28"/>
        </w:rPr>
        <w:t>12 мая</w:t>
      </w:r>
      <w:r>
        <w:rPr>
          <w:sz w:val="28"/>
          <w:szCs w:val="28"/>
        </w:rPr>
        <w:t xml:space="preserve"> 2022 года                          г. Барабинск              </w:t>
      </w:r>
      <w:r>
        <w:rPr>
          <w:sz w:val="28"/>
          <w:szCs w:val="28"/>
        </w:rPr>
        <w:t xml:space="preserve">                             № 1/2</w:t>
      </w:r>
      <w:r>
        <w:rPr>
          <w:sz w:val="28"/>
          <w:szCs w:val="28"/>
        </w:rPr>
        <w:t xml:space="preserve">                                    </w:t>
      </w:r>
    </w:p>
    <w:p w:rsidR="00E15E18" w:rsidRDefault="00E15E18" w:rsidP="00E15E18">
      <w:pPr>
        <w:rPr>
          <w:sz w:val="28"/>
          <w:szCs w:val="28"/>
        </w:rPr>
      </w:pPr>
    </w:p>
    <w:p w:rsidR="00E15E18" w:rsidRDefault="00E15E18" w:rsidP="00E15E18">
      <w:pPr>
        <w:rPr>
          <w:sz w:val="28"/>
          <w:szCs w:val="28"/>
        </w:rPr>
      </w:pPr>
      <w:r>
        <w:rPr>
          <w:sz w:val="28"/>
          <w:szCs w:val="28"/>
        </w:rPr>
        <w:t xml:space="preserve">О </w:t>
      </w:r>
      <w:r>
        <w:rPr>
          <w:sz w:val="28"/>
          <w:szCs w:val="28"/>
        </w:rPr>
        <w:t>подготовке организаций отдыха детей</w:t>
      </w:r>
    </w:p>
    <w:p w:rsidR="00E15E18" w:rsidRDefault="00E15E18" w:rsidP="00E15E18">
      <w:pPr>
        <w:rPr>
          <w:sz w:val="28"/>
          <w:szCs w:val="28"/>
        </w:rPr>
      </w:pPr>
      <w:r>
        <w:rPr>
          <w:sz w:val="28"/>
          <w:szCs w:val="28"/>
        </w:rPr>
        <w:t xml:space="preserve">и их оздоровления к </w:t>
      </w:r>
      <w:proofErr w:type="gramStart"/>
      <w:r>
        <w:rPr>
          <w:sz w:val="28"/>
          <w:szCs w:val="28"/>
        </w:rPr>
        <w:t>летней</w:t>
      </w:r>
      <w:proofErr w:type="gramEnd"/>
      <w:r>
        <w:rPr>
          <w:sz w:val="28"/>
          <w:szCs w:val="28"/>
        </w:rPr>
        <w:t xml:space="preserve"> оздоровительной </w:t>
      </w:r>
    </w:p>
    <w:p w:rsidR="00E15E18" w:rsidRDefault="00E15E18" w:rsidP="00E15E18">
      <w:pPr>
        <w:rPr>
          <w:sz w:val="28"/>
          <w:szCs w:val="28"/>
        </w:rPr>
      </w:pPr>
      <w:r>
        <w:rPr>
          <w:sz w:val="28"/>
          <w:szCs w:val="28"/>
        </w:rPr>
        <w:t>кампании в 2022 году</w:t>
      </w:r>
    </w:p>
    <w:p w:rsidR="00E15E18" w:rsidRDefault="00E15E18" w:rsidP="00E15E18">
      <w:pPr>
        <w:rPr>
          <w:sz w:val="28"/>
          <w:szCs w:val="28"/>
        </w:rPr>
      </w:pPr>
    </w:p>
    <w:p w:rsidR="00841C2D" w:rsidRDefault="00E15E18" w:rsidP="00603333">
      <w:pPr>
        <w:jc w:val="both"/>
        <w:rPr>
          <w:sz w:val="28"/>
          <w:szCs w:val="28"/>
        </w:rPr>
      </w:pPr>
      <w:r>
        <w:tab/>
      </w:r>
      <w:r>
        <w:rPr>
          <w:sz w:val="28"/>
          <w:szCs w:val="28"/>
        </w:rPr>
        <w:t>Рассмотрев информацию</w:t>
      </w:r>
      <w:r w:rsidR="00603333" w:rsidRPr="00603333">
        <w:rPr>
          <w:sz w:val="28"/>
          <w:szCs w:val="28"/>
        </w:rPr>
        <w:t xml:space="preserve"> </w:t>
      </w:r>
      <w:r w:rsidR="00603333">
        <w:rPr>
          <w:sz w:val="28"/>
          <w:szCs w:val="28"/>
        </w:rPr>
        <w:t>о</w:t>
      </w:r>
      <w:r w:rsidR="00603333">
        <w:rPr>
          <w:sz w:val="28"/>
          <w:szCs w:val="28"/>
        </w:rPr>
        <w:t xml:space="preserve"> подготовке организаций отдыха детей</w:t>
      </w:r>
      <w:r w:rsidR="00603333">
        <w:rPr>
          <w:sz w:val="28"/>
          <w:szCs w:val="28"/>
        </w:rPr>
        <w:t xml:space="preserve"> </w:t>
      </w:r>
      <w:r w:rsidR="00603333">
        <w:rPr>
          <w:sz w:val="28"/>
          <w:szCs w:val="28"/>
        </w:rPr>
        <w:t>и их оздоровления к летней оздоровительной кампании в 2022 году</w:t>
      </w:r>
      <w:r w:rsidR="00603333">
        <w:rPr>
          <w:sz w:val="28"/>
          <w:szCs w:val="28"/>
        </w:rPr>
        <w:t xml:space="preserve">, </w:t>
      </w:r>
      <w:r w:rsidR="000E477E">
        <w:rPr>
          <w:sz w:val="28"/>
          <w:szCs w:val="28"/>
        </w:rPr>
        <w:t xml:space="preserve">Комиссия отмечает, что на территории </w:t>
      </w:r>
      <w:proofErr w:type="spellStart"/>
      <w:r w:rsidR="000E477E">
        <w:rPr>
          <w:sz w:val="28"/>
          <w:szCs w:val="28"/>
        </w:rPr>
        <w:t>Барабинского</w:t>
      </w:r>
      <w:proofErr w:type="spellEnd"/>
      <w:r w:rsidR="000E477E">
        <w:rPr>
          <w:sz w:val="28"/>
          <w:szCs w:val="28"/>
        </w:rPr>
        <w:t xml:space="preserve"> района определен уполномоченный орган, реализующий проведение детской оздоровительной компании </w:t>
      </w:r>
      <w:proofErr w:type="gramStart"/>
      <w:r w:rsidR="000E477E">
        <w:rPr>
          <w:sz w:val="28"/>
          <w:szCs w:val="28"/>
        </w:rPr>
        <w:t>в</w:t>
      </w:r>
      <w:proofErr w:type="gramEnd"/>
      <w:r w:rsidR="000E477E">
        <w:rPr>
          <w:sz w:val="28"/>
          <w:szCs w:val="28"/>
        </w:rPr>
        <w:t xml:space="preserve"> </w:t>
      </w:r>
      <w:proofErr w:type="gramStart"/>
      <w:r w:rsidR="000E477E">
        <w:rPr>
          <w:sz w:val="28"/>
          <w:szCs w:val="28"/>
        </w:rPr>
        <w:t>Барабинском</w:t>
      </w:r>
      <w:proofErr w:type="gramEnd"/>
      <w:r w:rsidR="000E477E">
        <w:rPr>
          <w:sz w:val="28"/>
          <w:szCs w:val="28"/>
        </w:rPr>
        <w:t xml:space="preserve"> районе – это отдел организации социального обслуживания населения ад</w:t>
      </w:r>
      <w:r w:rsidR="00603333">
        <w:rPr>
          <w:sz w:val="28"/>
          <w:szCs w:val="28"/>
        </w:rPr>
        <w:t xml:space="preserve">министрации </w:t>
      </w:r>
      <w:proofErr w:type="spellStart"/>
      <w:r w:rsidR="00603333">
        <w:rPr>
          <w:sz w:val="28"/>
          <w:szCs w:val="28"/>
        </w:rPr>
        <w:t>Барабинского</w:t>
      </w:r>
      <w:proofErr w:type="spellEnd"/>
      <w:r w:rsidR="00603333">
        <w:rPr>
          <w:sz w:val="28"/>
          <w:szCs w:val="28"/>
        </w:rPr>
        <w:t xml:space="preserve"> района (руководитель – </w:t>
      </w:r>
      <w:proofErr w:type="spellStart"/>
      <w:r w:rsidR="00603333">
        <w:rPr>
          <w:sz w:val="28"/>
          <w:szCs w:val="28"/>
        </w:rPr>
        <w:t>Макущенко</w:t>
      </w:r>
      <w:proofErr w:type="spellEnd"/>
      <w:r w:rsidR="00603333">
        <w:rPr>
          <w:sz w:val="28"/>
          <w:szCs w:val="28"/>
        </w:rPr>
        <w:t xml:space="preserve"> А.П.).</w:t>
      </w:r>
    </w:p>
    <w:p w:rsidR="003C7B95" w:rsidRDefault="000E477E" w:rsidP="003C7B95">
      <w:pPr>
        <w:jc w:val="both"/>
        <w:rPr>
          <w:sz w:val="28"/>
          <w:szCs w:val="28"/>
        </w:rPr>
      </w:pPr>
      <w:r>
        <w:rPr>
          <w:sz w:val="28"/>
          <w:szCs w:val="28"/>
        </w:rPr>
        <w:tab/>
        <w:t>Путевки на оздоровление приобретаются в ДОЛ и санаторно-оздоровительные лагеря круглогодичного действия (далее-СОЛ) всех форм собственности, расположенные на территории Новосибирской области</w:t>
      </w:r>
      <w:r w:rsidR="003C7B95">
        <w:rPr>
          <w:sz w:val="28"/>
          <w:szCs w:val="28"/>
        </w:rPr>
        <w:t xml:space="preserve">, в соответствии с действующим законодательством. </w:t>
      </w:r>
    </w:p>
    <w:p w:rsidR="00603333" w:rsidRDefault="003C7B95" w:rsidP="003C7B95">
      <w:pPr>
        <w:jc w:val="both"/>
        <w:rPr>
          <w:sz w:val="28"/>
          <w:szCs w:val="28"/>
        </w:rPr>
      </w:pPr>
      <w:r>
        <w:rPr>
          <w:sz w:val="28"/>
          <w:szCs w:val="28"/>
        </w:rPr>
        <w:tab/>
        <w:t xml:space="preserve">МБУ «КЦСОН </w:t>
      </w:r>
      <w:proofErr w:type="spellStart"/>
      <w:r>
        <w:rPr>
          <w:sz w:val="28"/>
          <w:szCs w:val="28"/>
        </w:rPr>
        <w:t>Барабинского</w:t>
      </w:r>
      <w:proofErr w:type="spellEnd"/>
      <w:r>
        <w:rPr>
          <w:sz w:val="28"/>
          <w:szCs w:val="28"/>
        </w:rPr>
        <w:t xml:space="preserve"> района НСО» осуществляют подбор детей на получение бесплатной путевки для детей из семей с трудной жизненной ситуацией и с 10% родительской оплатой от стоимости путевки. Формирует очередность в соответствии с датой поступления заявления, </w:t>
      </w:r>
      <w:r w:rsidR="00253DA5">
        <w:rPr>
          <w:sz w:val="28"/>
          <w:szCs w:val="28"/>
        </w:rPr>
        <w:t>ведет прием граждан и учет заявлений от одного из родителей</w:t>
      </w:r>
      <w:r w:rsidR="00603333">
        <w:rPr>
          <w:sz w:val="28"/>
          <w:szCs w:val="28"/>
        </w:rPr>
        <w:t xml:space="preserve"> (законного представителя), обеспечивает доставку и сопровождение детей из семей с трудной жизненной ситуацией к месту отдыха и обратно. </w:t>
      </w:r>
    </w:p>
    <w:p w:rsidR="00D73134" w:rsidRDefault="00603333" w:rsidP="003C7B95">
      <w:pPr>
        <w:jc w:val="both"/>
        <w:rPr>
          <w:sz w:val="28"/>
          <w:szCs w:val="28"/>
        </w:rPr>
      </w:pPr>
      <w:r>
        <w:rPr>
          <w:sz w:val="28"/>
          <w:szCs w:val="28"/>
        </w:rPr>
        <w:tab/>
        <w:t xml:space="preserve">На организацию услуг по организации отдыха и оздоровления детей в 2022 году направлено 1 163, 8 тыс. рублей, в том числе из средств областного бюджета (субсидии) 1 141,7 тыс. рублей, средства местного бюджета 22,1 тыс. рублей.  </w:t>
      </w:r>
    </w:p>
    <w:p w:rsidR="00D86193" w:rsidRDefault="00D86193" w:rsidP="003C7B95">
      <w:pPr>
        <w:jc w:val="both"/>
        <w:rPr>
          <w:sz w:val="28"/>
          <w:szCs w:val="28"/>
        </w:rPr>
      </w:pPr>
      <w:r>
        <w:rPr>
          <w:sz w:val="28"/>
          <w:szCs w:val="28"/>
        </w:rPr>
        <w:tab/>
        <w:t xml:space="preserve">Проезд детей из семей, находящихся в трудной жизненной ситуации, зарегистрированных и проживающих на территории </w:t>
      </w:r>
      <w:proofErr w:type="spellStart"/>
      <w:r>
        <w:rPr>
          <w:sz w:val="28"/>
          <w:szCs w:val="28"/>
        </w:rPr>
        <w:t>Барабинского</w:t>
      </w:r>
      <w:proofErr w:type="spellEnd"/>
      <w:r>
        <w:rPr>
          <w:sz w:val="28"/>
          <w:szCs w:val="28"/>
        </w:rPr>
        <w:t xml:space="preserve"> района и сопровождающих лиц из числа работников КЦСОН, производится за счет средств местного бюджета. На проезд детей и сопровождение к месту оздоровления и обратно утверждено финансирование на 2022 год в сумме 223, 3 тыс. рублей, в том числе: средства местного бюджета 200 тыс. рублей и из средств областного бюджета 23,6 тыс. рублей.</w:t>
      </w:r>
    </w:p>
    <w:p w:rsidR="0089783E" w:rsidRDefault="00D86193" w:rsidP="003C7B95">
      <w:pPr>
        <w:jc w:val="both"/>
        <w:rPr>
          <w:sz w:val="28"/>
          <w:szCs w:val="28"/>
        </w:rPr>
      </w:pPr>
      <w:r>
        <w:rPr>
          <w:sz w:val="28"/>
          <w:szCs w:val="28"/>
        </w:rPr>
        <w:tab/>
        <w:t xml:space="preserve">Предельная стоимость путевки в загородный стационарный детский оздоровительный лагерь круглогодичного действия, расположенный на территории </w:t>
      </w:r>
      <w:proofErr w:type="spellStart"/>
      <w:r>
        <w:rPr>
          <w:sz w:val="28"/>
          <w:szCs w:val="28"/>
        </w:rPr>
        <w:t>Барабинского</w:t>
      </w:r>
      <w:proofErr w:type="spellEnd"/>
      <w:r>
        <w:rPr>
          <w:sz w:val="28"/>
          <w:szCs w:val="28"/>
        </w:rPr>
        <w:t xml:space="preserve"> района Новосибирской области в размере 19 299 рублей. </w:t>
      </w:r>
    </w:p>
    <w:p w:rsidR="0089783E" w:rsidRDefault="0089783E" w:rsidP="003C7B95">
      <w:pPr>
        <w:jc w:val="both"/>
        <w:rPr>
          <w:sz w:val="28"/>
          <w:szCs w:val="28"/>
        </w:rPr>
      </w:pPr>
      <w:r>
        <w:rPr>
          <w:sz w:val="28"/>
          <w:szCs w:val="28"/>
        </w:rPr>
        <w:tab/>
        <w:t xml:space="preserve">Предельная стоимость путевки в загородный стационарный детский оздоровительный лагерь сезонного (летнего) действия, расположенного на территории </w:t>
      </w:r>
      <w:proofErr w:type="spellStart"/>
      <w:r>
        <w:rPr>
          <w:sz w:val="28"/>
          <w:szCs w:val="28"/>
        </w:rPr>
        <w:t>Барабинского</w:t>
      </w:r>
      <w:proofErr w:type="spellEnd"/>
      <w:r>
        <w:rPr>
          <w:sz w:val="28"/>
          <w:szCs w:val="28"/>
        </w:rPr>
        <w:t xml:space="preserve"> района в размере 16 401 рубль. </w:t>
      </w:r>
    </w:p>
    <w:p w:rsidR="0089783E" w:rsidRDefault="0089783E" w:rsidP="003C7B95">
      <w:pPr>
        <w:jc w:val="both"/>
        <w:rPr>
          <w:sz w:val="28"/>
          <w:szCs w:val="28"/>
        </w:rPr>
      </w:pPr>
      <w:r>
        <w:rPr>
          <w:sz w:val="28"/>
          <w:szCs w:val="28"/>
        </w:rPr>
        <w:lastRenderedPageBreak/>
        <w:tab/>
        <w:t xml:space="preserve">Особое внимание уделяется организации оздоровления, отдыха и труда несовершеннолетних из неблагополучных и социально незащищенных семей, подростков, оказавшихся в экстремальных условиях, несовершеннолетних состоящих на профилактическом учете в органах внутренних дел, детей с ограниченными возможностями здоровья, детей-инвалидов. </w:t>
      </w: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r>
        <w:rPr>
          <w:sz w:val="28"/>
          <w:szCs w:val="28"/>
        </w:rPr>
        <w:t xml:space="preserve">Координатор комиссии                                                              А.В. Кибальников  </w:t>
      </w:r>
      <w:r w:rsidR="00D86193">
        <w:rPr>
          <w:sz w:val="28"/>
          <w:szCs w:val="28"/>
        </w:rPr>
        <w:t xml:space="preserve"> </w:t>
      </w: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3C7B95">
      <w:pPr>
        <w:jc w:val="both"/>
        <w:rPr>
          <w:sz w:val="28"/>
          <w:szCs w:val="28"/>
        </w:rPr>
      </w:pPr>
    </w:p>
    <w:p w:rsidR="0089783E" w:rsidRDefault="0089783E" w:rsidP="0089783E">
      <w:pPr>
        <w:jc w:val="center"/>
        <w:rPr>
          <w:sz w:val="28"/>
          <w:szCs w:val="28"/>
        </w:rPr>
      </w:pPr>
      <w:r>
        <w:rPr>
          <w:sz w:val="28"/>
          <w:szCs w:val="28"/>
        </w:rPr>
        <w:lastRenderedPageBreak/>
        <w:t xml:space="preserve">Барабинская  районная трехсторонняя  комиссия </w:t>
      </w:r>
      <w:bookmarkStart w:id="0" w:name="_GoBack"/>
      <w:bookmarkEnd w:id="0"/>
    </w:p>
    <w:p w:rsidR="0089783E" w:rsidRDefault="0089783E" w:rsidP="0089783E">
      <w:pPr>
        <w:jc w:val="center"/>
        <w:rPr>
          <w:sz w:val="28"/>
          <w:szCs w:val="28"/>
        </w:rPr>
      </w:pPr>
      <w:r>
        <w:rPr>
          <w:sz w:val="28"/>
          <w:szCs w:val="28"/>
        </w:rPr>
        <w:t xml:space="preserve">по регулированию социально-трудовых отношений </w:t>
      </w:r>
    </w:p>
    <w:p w:rsidR="0089783E" w:rsidRDefault="0089783E" w:rsidP="0089783E">
      <w:pPr>
        <w:jc w:val="center"/>
        <w:rPr>
          <w:sz w:val="28"/>
          <w:szCs w:val="28"/>
        </w:rPr>
      </w:pPr>
    </w:p>
    <w:p w:rsidR="0089783E" w:rsidRDefault="0089783E" w:rsidP="0089783E">
      <w:pPr>
        <w:jc w:val="center"/>
        <w:rPr>
          <w:sz w:val="28"/>
          <w:szCs w:val="28"/>
        </w:rPr>
      </w:pPr>
      <w:r>
        <w:rPr>
          <w:sz w:val="28"/>
          <w:szCs w:val="28"/>
        </w:rPr>
        <w:t>РЕШЕНИЕ</w:t>
      </w:r>
    </w:p>
    <w:p w:rsidR="0089783E" w:rsidRDefault="0089783E" w:rsidP="0089783E">
      <w:pPr>
        <w:rPr>
          <w:sz w:val="28"/>
          <w:szCs w:val="28"/>
        </w:rPr>
      </w:pPr>
    </w:p>
    <w:p w:rsidR="00CA5BA4" w:rsidRDefault="0089783E" w:rsidP="0089783E">
      <w:pPr>
        <w:jc w:val="both"/>
        <w:rPr>
          <w:sz w:val="28"/>
          <w:szCs w:val="28"/>
        </w:rPr>
      </w:pPr>
      <w:r>
        <w:rPr>
          <w:sz w:val="28"/>
          <w:szCs w:val="28"/>
        </w:rPr>
        <w:t xml:space="preserve">12 мая 2022 года                          г. Барабинск              </w:t>
      </w:r>
      <w:r>
        <w:rPr>
          <w:sz w:val="28"/>
          <w:szCs w:val="28"/>
        </w:rPr>
        <w:t xml:space="preserve">                             № 2</w:t>
      </w:r>
      <w:r>
        <w:rPr>
          <w:sz w:val="28"/>
          <w:szCs w:val="28"/>
        </w:rPr>
        <w:t xml:space="preserve">/2    </w:t>
      </w:r>
    </w:p>
    <w:p w:rsidR="00CA5BA4" w:rsidRDefault="00CA5BA4" w:rsidP="0089783E">
      <w:pPr>
        <w:jc w:val="both"/>
        <w:rPr>
          <w:sz w:val="28"/>
          <w:szCs w:val="28"/>
        </w:rPr>
      </w:pPr>
    </w:p>
    <w:p w:rsidR="00CA5BA4" w:rsidRDefault="00CA5BA4" w:rsidP="0089783E">
      <w:pPr>
        <w:jc w:val="both"/>
        <w:rPr>
          <w:sz w:val="28"/>
          <w:szCs w:val="28"/>
        </w:rPr>
      </w:pPr>
      <w:r>
        <w:rPr>
          <w:sz w:val="28"/>
          <w:szCs w:val="28"/>
        </w:rPr>
        <w:t xml:space="preserve">Информационная работа – комплекс </w:t>
      </w:r>
      <w:proofErr w:type="gramStart"/>
      <w:r>
        <w:rPr>
          <w:sz w:val="28"/>
          <w:szCs w:val="28"/>
        </w:rPr>
        <w:t>организационных</w:t>
      </w:r>
      <w:proofErr w:type="gramEnd"/>
      <w:r>
        <w:rPr>
          <w:sz w:val="28"/>
          <w:szCs w:val="28"/>
        </w:rPr>
        <w:t xml:space="preserve">, </w:t>
      </w:r>
    </w:p>
    <w:p w:rsidR="00CA5BA4" w:rsidRDefault="00CA5BA4" w:rsidP="0089783E">
      <w:pPr>
        <w:jc w:val="both"/>
        <w:rPr>
          <w:sz w:val="28"/>
          <w:szCs w:val="28"/>
        </w:rPr>
      </w:pPr>
      <w:r>
        <w:rPr>
          <w:sz w:val="28"/>
          <w:szCs w:val="28"/>
        </w:rPr>
        <w:t>мотивационных и других мероприятий,</w:t>
      </w:r>
      <w:r w:rsidRPr="00CA5BA4">
        <w:rPr>
          <w:sz w:val="28"/>
          <w:szCs w:val="28"/>
        </w:rPr>
        <w:t xml:space="preserve"> </w:t>
      </w:r>
      <w:r>
        <w:rPr>
          <w:sz w:val="28"/>
          <w:szCs w:val="28"/>
        </w:rPr>
        <w:t>отражающих</w:t>
      </w:r>
      <w:r>
        <w:rPr>
          <w:sz w:val="28"/>
          <w:szCs w:val="28"/>
        </w:rPr>
        <w:t xml:space="preserve"> </w:t>
      </w:r>
    </w:p>
    <w:p w:rsidR="00CA5BA4" w:rsidRDefault="00CA5BA4" w:rsidP="0089783E">
      <w:pPr>
        <w:jc w:val="both"/>
        <w:rPr>
          <w:sz w:val="28"/>
          <w:szCs w:val="28"/>
        </w:rPr>
      </w:pPr>
      <w:r>
        <w:rPr>
          <w:sz w:val="28"/>
          <w:szCs w:val="28"/>
        </w:rPr>
        <w:t xml:space="preserve">сущность задач деятельности профсоюза </w:t>
      </w:r>
      <w:proofErr w:type="gramStart"/>
      <w:r>
        <w:rPr>
          <w:sz w:val="28"/>
          <w:szCs w:val="28"/>
        </w:rPr>
        <w:t>в</w:t>
      </w:r>
      <w:proofErr w:type="gramEnd"/>
      <w:r>
        <w:rPr>
          <w:sz w:val="28"/>
          <w:szCs w:val="28"/>
        </w:rPr>
        <w:t xml:space="preserve"> современных</w:t>
      </w:r>
    </w:p>
    <w:p w:rsidR="00CA5BA4" w:rsidRDefault="00CA5BA4" w:rsidP="0089783E">
      <w:pPr>
        <w:jc w:val="both"/>
        <w:rPr>
          <w:sz w:val="28"/>
          <w:szCs w:val="28"/>
        </w:rPr>
      </w:pPr>
      <w:proofErr w:type="gramStart"/>
      <w:r>
        <w:rPr>
          <w:sz w:val="28"/>
          <w:szCs w:val="28"/>
        </w:rPr>
        <w:t>условиях</w:t>
      </w:r>
      <w:proofErr w:type="gramEnd"/>
      <w:r>
        <w:rPr>
          <w:sz w:val="28"/>
          <w:szCs w:val="28"/>
        </w:rPr>
        <w:t xml:space="preserve"> по защите социально-экономических прав работников,</w:t>
      </w:r>
    </w:p>
    <w:p w:rsidR="0089783E" w:rsidRDefault="00CA5BA4" w:rsidP="0089783E">
      <w:pPr>
        <w:jc w:val="both"/>
        <w:rPr>
          <w:sz w:val="28"/>
          <w:szCs w:val="28"/>
        </w:rPr>
      </w:pPr>
      <w:r>
        <w:rPr>
          <w:sz w:val="28"/>
          <w:szCs w:val="28"/>
        </w:rPr>
        <w:t xml:space="preserve">популяризация профсоюзных идей  </w:t>
      </w:r>
      <w:r w:rsidR="0089783E">
        <w:rPr>
          <w:sz w:val="28"/>
          <w:szCs w:val="28"/>
        </w:rPr>
        <w:t xml:space="preserve">  </w:t>
      </w:r>
    </w:p>
    <w:p w:rsidR="0089783E" w:rsidRDefault="0089783E" w:rsidP="0089783E">
      <w:pPr>
        <w:jc w:val="both"/>
        <w:rPr>
          <w:sz w:val="28"/>
          <w:szCs w:val="28"/>
        </w:rPr>
      </w:pPr>
    </w:p>
    <w:p w:rsidR="0089783E" w:rsidRPr="0089783E" w:rsidRDefault="0089783E" w:rsidP="0089783E">
      <w:pPr>
        <w:jc w:val="both"/>
        <w:rPr>
          <w:sz w:val="28"/>
          <w:szCs w:val="28"/>
        </w:rPr>
      </w:pPr>
      <w:r w:rsidRPr="0089783E">
        <w:rPr>
          <w:sz w:val="28"/>
          <w:szCs w:val="28"/>
        </w:rPr>
        <w:t xml:space="preserve">            В структуру Барабинской районной организации Общероссийского Профсоюза образования  на 01 января 2022 года входят 44 первичных профсоюзных организаций:</w:t>
      </w:r>
    </w:p>
    <w:p w:rsidR="0089783E" w:rsidRPr="0089783E" w:rsidRDefault="0089783E" w:rsidP="0089783E">
      <w:pPr>
        <w:jc w:val="both"/>
        <w:rPr>
          <w:sz w:val="28"/>
          <w:szCs w:val="28"/>
        </w:rPr>
      </w:pPr>
      <w:r w:rsidRPr="0089783E">
        <w:rPr>
          <w:sz w:val="28"/>
          <w:szCs w:val="28"/>
        </w:rPr>
        <w:t>- 23 общеобразовательные профсоюзные организации;</w:t>
      </w:r>
    </w:p>
    <w:p w:rsidR="0089783E" w:rsidRPr="0089783E" w:rsidRDefault="0089783E" w:rsidP="0089783E">
      <w:pPr>
        <w:jc w:val="both"/>
        <w:rPr>
          <w:sz w:val="28"/>
          <w:szCs w:val="28"/>
        </w:rPr>
      </w:pPr>
      <w:r w:rsidRPr="0089783E">
        <w:rPr>
          <w:sz w:val="28"/>
          <w:szCs w:val="28"/>
        </w:rPr>
        <w:t>-17 дошкольные профсоюзные организации;</w:t>
      </w:r>
    </w:p>
    <w:p w:rsidR="0089783E" w:rsidRPr="0089783E" w:rsidRDefault="0089783E" w:rsidP="0089783E">
      <w:pPr>
        <w:jc w:val="both"/>
        <w:rPr>
          <w:sz w:val="28"/>
          <w:szCs w:val="28"/>
        </w:rPr>
      </w:pPr>
      <w:r w:rsidRPr="0089783E">
        <w:rPr>
          <w:sz w:val="28"/>
          <w:szCs w:val="28"/>
        </w:rPr>
        <w:t>- 2 профсоюзные организации дополнительного образования;</w:t>
      </w:r>
    </w:p>
    <w:p w:rsidR="0089783E" w:rsidRPr="0089783E" w:rsidRDefault="0089783E" w:rsidP="0089783E">
      <w:pPr>
        <w:jc w:val="both"/>
        <w:rPr>
          <w:sz w:val="28"/>
          <w:szCs w:val="28"/>
        </w:rPr>
      </w:pPr>
      <w:r w:rsidRPr="0089783E">
        <w:rPr>
          <w:sz w:val="28"/>
          <w:szCs w:val="28"/>
        </w:rPr>
        <w:t>- 2 другие профсоюзные организации.</w:t>
      </w:r>
    </w:p>
    <w:p w:rsidR="0089783E" w:rsidRPr="0089783E" w:rsidRDefault="0089783E" w:rsidP="00CA5BA4">
      <w:pPr>
        <w:ind w:firstLine="708"/>
        <w:jc w:val="both"/>
        <w:rPr>
          <w:sz w:val="28"/>
          <w:szCs w:val="28"/>
        </w:rPr>
      </w:pPr>
      <w:r w:rsidRPr="0089783E">
        <w:rPr>
          <w:sz w:val="28"/>
          <w:szCs w:val="28"/>
        </w:rPr>
        <w:t>Неработающие пенсионеры, члены Профсоюза - 11. Профсоюзное членство стабильно и составляет 83%.</w:t>
      </w:r>
    </w:p>
    <w:p w:rsidR="0089783E" w:rsidRPr="0089783E" w:rsidRDefault="0089783E" w:rsidP="00CA5BA4">
      <w:pPr>
        <w:ind w:firstLine="708"/>
        <w:jc w:val="both"/>
        <w:rPr>
          <w:sz w:val="28"/>
          <w:szCs w:val="28"/>
        </w:rPr>
      </w:pPr>
      <w:r w:rsidRPr="0089783E">
        <w:rPr>
          <w:sz w:val="28"/>
          <w:szCs w:val="28"/>
        </w:rPr>
        <w:t xml:space="preserve">Структура районной  профсоюзной организации является многоуровневой, в каждом звене которой информационная работа имеет свои особенности и специфику. </w:t>
      </w:r>
    </w:p>
    <w:p w:rsidR="0089783E" w:rsidRPr="0089783E" w:rsidRDefault="0089783E" w:rsidP="0089783E">
      <w:pPr>
        <w:jc w:val="both"/>
        <w:rPr>
          <w:sz w:val="28"/>
          <w:szCs w:val="28"/>
        </w:rPr>
      </w:pPr>
      <w:r w:rsidRPr="0089783E">
        <w:rPr>
          <w:sz w:val="28"/>
          <w:szCs w:val="28"/>
        </w:rPr>
        <w:t xml:space="preserve">          В 2021 году активно применялись такие инструменты мотивации профсоюзного членства, укрепления организации, как работа на востребованность профсоюза руководителями образовательных организаций, внедрение автоматизированной  программы АИС, дальнейшее использование  дисконтной карты профсоюза.</w:t>
      </w:r>
    </w:p>
    <w:p w:rsidR="0089783E" w:rsidRPr="0089783E" w:rsidRDefault="0089783E" w:rsidP="0089783E">
      <w:pPr>
        <w:jc w:val="both"/>
        <w:rPr>
          <w:sz w:val="28"/>
          <w:szCs w:val="28"/>
        </w:rPr>
      </w:pPr>
      <w:r w:rsidRPr="0089783E">
        <w:rPr>
          <w:sz w:val="28"/>
          <w:szCs w:val="28"/>
        </w:rPr>
        <w:t xml:space="preserve">         Под информационной профсоюзной работой пон</w:t>
      </w:r>
      <w:r w:rsidR="00CA5BA4">
        <w:rPr>
          <w:sz w:val="28"/>
          <w:szCs w:val="28"/>
        </w:rPr>
        <w:t>имается</w:t>
      </w:r>
      <w:r w:rsidRPr="0089783E">
        <w:rPr>
          <w:sz w:val="28"/>
          <w:szCs w:val="28"/>
        </w:rPr>
        <w:t xml:space="preserve"> комплекс организационных, мотивационных, исследовательских и других мероприятий, направленных на полное отражение сущности и задач деятельности, популяризацию профсоюзных идей. Кроме того, немаловажным становится и получение обратной связи. Все эти меры направлены на обеспечение функционирования единого информационного пространства Профсоюза. </w:t>
      </w:r>
    </w:p>
    <w:p w:rsidR="0089783E" w:rsidRPr="0089783E" w:rsidRDefault="0089783E" w:rsidP="0089783E">
      <w:pPr>
        <w:jc w:val="both"/>
        <w:rPr>
          <w:sz w:val="28"/>
          <w:szCs w:val="28"/>
        </w:rPr>
      </w:pPr>
      <w:r w:rsidRPr="0089783E">
        <w:rPr>
          <w:sz w:val="28"/>
          <w:szCs w:val="28"/>
        </w:rPr>
        <w:t xml:space="preserve">          Барабинская районная организация </w:t>
      </w:r>
      <w:r w:rsidR="00C65732">
        <w:rPr>
          <w:sz w:val="28"/>
          <w:szCs w:val="28"/>
        </w:rPr>
        <w:t>и</w:t>
      </w:r>
      <w:r w:rsidRPr="0089783E">
        <w:rPr>
          <w:sz w:val="28"/>
          <w:szCs w:val="28"/>
        </w:rPr>
        <w:t>нформационно мобильна</w:t>
      </w:r>
      <w:r w:rsidR="00C65732">
        <w:rPr>
          <w:sz w:val="28"/>
          <w:szCs w:val="28"/>
        </w:rPr>
        <w:t>,  организовывает и поддерживает</w:t>
      </w:r>
      <w:r w:rsidRPr="0089783E">
        <w:rPr>
          <w:sz w:val="28"/>
          <w:szCs w:val="28"/>
        </w:rPr>
        <w:t xml:space="preserve"> постоянный информационный поток, а сайт – это очень ценная информационная площадка.</w:t>
      </w:r>
    </w:p>
    <w:p w:rsidR="0089783E" w:rsidRPr="0089783E" w:rsidRDefault="0089783E" w:rsidP="00CA5BA4">
      <w:pPr>
        <w:ind w:firstLine="708"/>
        <w:jc w:val="both"/>
        <w:rPr>
          <w:sz w:val="28"/>
          <w:szCs w:val="28"/>
        </w:rPr>
      </w:pPr>
      <w:r w:rsidRPr="0089783E">
        <w:rPr>
          <w:sz w:val="28"/>
          <w:szCs w:val="28"/>
        </w:rPr>
        <w:t xml:space="preserve">В районе заключено </w:t>
      </w:r>
      <w:r w:rsidR="00CA5BA4">
        <w:rPr>
          <w:sz w:val="28"/>
          <w:szCs w:val="28"/>
        </w:rPr>
        <w:t>О</w:t>
      </w:r>
      <w:r w:rsidR="00CA5BA4" w:rsidRPr="0089783E">
        <w:rPr>
          <w:sz w:val="28"/>
          <w:szCs w:val="28"/>
        </w:rPr>
        <w:t>траслевое</w:t>
      </w:r>
      <w:r w:rsidR="00CA5BA4" w:rsidRPr="0089783E">
        <w:rPr>
          <w:sz w:val="28"/>
          <w:szCs w:val="28"/>
        </w:rPr>
        <w:t xml:space="preserve"> </w:t>
      </w:r>
      <w:r w:rsidR="00CA5BA4">
        <w:rPr>
          <w:sz w:val="28"/>
          <w:szCs w:val="28"/>
        </w:rPr>
        <w:t>т</w:t>
      </w:r>
      <w:r w:rsidRPr="0089783E">
        <w:rPr>
          <w:sz w:val="28"/>
          <w:szCs w:val="28"/>
        </w:rPr>
        <w:t xml:space="preserve">ерриториальное соглашение. Соглашение является правовым актом, устанавливающим общие принципы регулирования социально-трудовых отношений, связанных с условиями оплаты труда работников, предоставлением гарантий, компенсаций, льгот и преимуществ. </w:t>
      </w:r>
    </w:p>
    <w:p w:rsidR="0089783E" w:rsidRPr="0089783E" w:rsidRDefault="0089783E" w:rsidP="0089783E">
      <w:pPr>
        <w:jc w:val="both"/>
        <w:rPr>
          <w:sz w:val="28"/>
          <w:szCs w:val="28"/>
        </w:rPr>
      </w:pPr>
      <w:r w:rsidRPr="0089783E">
        <w:rPr>
          <w:sz w:val="28"/>
          <w:szCs w:val="28"/>
        </w:rPr>
        <w:lastRenderedPageBreak/>
        <w:t xml:space="preserve">       Положения Соглашения обязательны для организаций, на которые оно распространяется, и применяются при заключении коллективных договоров в организациях, трудовых договоров</w:t>
      </w:r>
      <w:r w:rsidR="00C65732">
        <w:rPr>
          <w:sz w:val="28"/>
          <w:szCs w:val="28"/>
        </w:rPr>
        <w:t>.</w:t>
      </w:r>
      <w:r w:rsidRPr="0089783E">
        <w:rPr>
          <w:sz w:val="28"/>
          <w:szCs w:val="28"/>
        </w:rPr>
        <w:t xml:space="preserve"> </w:t>
      </w:r>
    </w:p>
    <w:p w:rsidR="0089783E" w:rsidRPr="0089783E" w:rsidRDefault="0089783E" w:rsidP="0089783E">
      <w:pPr>
        <w:jc w:val="both"/>
        <w:rPr>
          <w:sz w:val="28"/>
          <w:szCs w:val="28"/>
        </w:rPr>
      </w:pPr>
      <w:r w:rsidRPr="0089783E">
        <w:rPr>
          <w:sz w:val="28"/>
          <w:szCs w:val="28"/>
        </w:rPr>
        <w:t xml:space="preserve">       В сотрудничестве с  Управлением образования, Центром информационн</w:t>
      </w:r>
      <w:proofErr w:type="gramStart"/>
      <w:r w:rsidRPr="0089783E">
        <w:rPr>
          <w:sz w:val="28"/>
          <w:szCs w:val="28"/>
        </w:rPr>
        <w:t>о-</w:t>
      </w:r>
      <w:proofErr w:type="gramEnd"/>
      <w:r w:rsidRPr="0089783E">
        <w:rPr>
          <w:sz w:val="28"/>
          <w:szCs w:val="28"/>
        </w:rPr>
        <w:t xml:space="preserve"> методического обеспечения реализуем проекты «Школа кадрового резерва руководителей образовательных организаций», «Школа молодого руководителя», школа правовых знаний для молодых специалистов, Совет директоров базовых школ</w:t>
      </w:r>
      <w:r w:rsidR="00C65732">
        <w:rPr>
          <w:sz w:val="28"/>
          <w:szCs w:val="28"/>
        </w:rPr>
        <w:t>.</w:t>
      </w:r>
      <w:r w:rsidRPr="0089783E">
        <w:rPr>
          <w:sz w:val="28"/>
          <w:szCs w:val="28"/>
        </w:rPr>
        <w:t xml:space="preserve"> </w:t>
      </w:r>
    </w:p>
    <w:p w:rsidR="0089783E" w:rsidRPr="0089783E" w:rsidRDefault="0089783E" w:rsidP="0089783E">
      <w:pPr>
        <w:jc w:val="both"/>
        <w:rPr>
          <w:sz w:val="28"/>
          <w:szCs w:val="28"/>
        </w:rPr>
      </w:pPr>
      <w:r w:rsidRPr="0089783E">
        <w:rPr>
          <w:sz w:val="28"/>
          <w:szCs w:val="28"/>
        </w:rPr>
        <w:t xml:space="preserve"> </w:t>
      </w:r>
      <w:r w:rsidR="00C65732">
        <w:rPr>
          <w:sz w:val="28"/>
          <w:szCs w:val="28"/>
        </w:rPr>
        <w:tab/>
      </w:r>
      <w:r w:rsidRPr="0089783E">
        <w:rPr>
          <w:sz w:val="28"/>
          <w:szCs w:val="28"/>
        </w:rPr>
        <w:t>С председателями ППО  организовано  тематическое консультирование в формате видеоконференцсвязи. При внесении изменений или оформлении новых  локальных актов образовательной организации, проводится консультирование по отдельному графику по общеобразоват</w:t>
      </w:r>
      <w:r w:rsidR="00681460">
        <w:rPr>
          <w:sz w:val="28"/>
          <w:szCs w:val="28"/>
        </w:rPr>
        <w:t xml:space="preserve">ельным, дошкольным учреждениям </w:t>
      </w:r>
      <w:r w:rsidRPr="0089783E">
        <w:rPr>
          <w:sz w:val="28"/>
          <w:szCs w:val="28"/>
        </w:rPr>
        <w:t>и дополнительному образованию, обсуждение и обратная связь, важные факторы этой формы обучения.</w:t>
      </w:r>
    </w:p>
    <w:p w:rsidR="0089783E" w:rsidRPr="0089783E" w:rsidRDefault="0089783E" w:rsidP="00670CBE">
      <w:pPr>
        <w:jc w:val="both"/>
        <w:rPr>
          <w:sz w:val="28"/>
          <w:szCs w:val="28"/>
        </w:rPr>
      </w:pPr>
      <w:r w:rsidRPr="0089783E">
        <w:rPr>
          <w:sz w:val="28"/>
          <w:szCs w:val="28"/>
        </w:rPr>
        <w:t xml:space="preserve">         В 2021</w:t>
      </w:r>
      <w:r w:rsidR="00681460">
        <w:rPr>
          <w:sz w:val="28"/>
          <w:szCs w:val="28"/>
        </w:rPr>
        <w:t xml:space="preserve"> </w:t>
      </w:r>
      <w:r w:rsidRPr="0089783E">
        <w:rPr>
          <w:sz w:val="28"/>
          <w:szCs w:val="28"/>
        </w:rPr>
        <w:t>году еще одной  целевой группой стали члены профсоюза ППО. Эти группы могут включать целые коллективы или всего несколько человек. Обучение проходит через платформу «ZOOM» по графику или необходимости. Наиболее востребованной, многочисленной оказалась группа по и</w:t>
      </w:r>
      <w:r w:rsidR="00670CBE">
        <w:rPr>
          <w:sz w:val="28"/>
          <w:szCs w:val="28"/>
        </w:rPr>
        <w:t>зучению нормативных документов.</w:t>
      </w:r>
      <w:r w:rsidRPr="0089783E">
        <w:rPr>
          <w:sz w:val="28"/>
          <w:szCs w:val="28"/>
        </w:rPr>
        <w:t xml:space="preserve">                </w:t>
      </w:r>
    </w:p>
    <w:p w:rsidR="0089783E" w:rsidRPr="0089783E" w:rsidRDefault="0089783E" w:rsidP="0089783E">
      <w:pPr>
        <w:jc w:val="both"/>
        <w:rPr>
          <w:sz w:val="28"/>
          <w:szCs w:val="28"/>
        </w:rPr>
      </w:pPr>
      <w:r w:rsidRPr="0089783E">
        <w:rPr>
          <w:sz w:val="28"/>
          <w:szCs w:val="28"/>
        </w:rPr>
        <w:t xml:space="preserve">         </w:t>
      </w:r>
      <w:r w:rsidR="00681460">
        <w:rPr>
          <w:sz w:val="28"/>
          <w:szCs w:val="28"/>
        </w:rPr>
        <w:tab/>
      </w:r>
      <w:r w:rsidRPr="0089783E">
        <w:rPr>
          <w:sz w:val="28"/>
          <w:szCs w:val="28"/>
        </w:rPr>
        <w:t>Для председателей ППО разработаны циклограммы по различным направлениям работы.</w:t>
      </w:r>
    </w:p>
    <w:p w:rsidR="0089783E" w:rsidRPr="0089783E" w:rsidRDefault="0089783E" w:rsidP="0089783E">
      <w:pPr>
        <w:jc w:val="both"/>
        <w:rPr>
          <w:sz w:val="28"/>
          <w:szCs w:val="28"/>
        </w:rPr>
      </w:pPr>
      <w:r w:rsidRPr="0089783E">
        <w:rPr>
          <w:sz w:val="28"/>
          <w:szCs w:val="28"/>
        </w:rPr>
        <w:t xml:space="preserve">           Одним из показателей эффективности работы являются положительные отзывы по оказанию помощи, применению  инновационных форм работы.          </w:t>
      </w:r>
    </w:p>
    <w:p w:rsidR="0089783E" w:rsidRDefault="0089783E" w:rsidP="0089783E">
      <w:pPr>
        <w:jc w:val="both"/>
        <w:rPr>
          <w:sz w:val="28"/>
          <w:szCs w:val="28"/>
        </w:rPr>
      </w:pPr>
    </w:p>
    <w:p w:rsidR="00670CBE" w:rsidRDefault="00670CBE" w:rsidP="0089783E">
      <w:pPr>
        <w:jc w:val="both"/>
        <w:rPr>
          <w:sz w:val="28"/>
          <w:szCs w:val="28"/>
        </w:rPr>
      </w:pPr>
    </w:p>
    <w:p w:rsidR="00670CBE" w:rsidRDefault="00670CBE" w:rsidP="0089783E">
      <w:pPr>
        <w:jc w:val="both"/>
        <w:rPr>
          <w:sz w:val="28"/>
          <w:szCs w:val="28"/>
        </w:rPr>
      </w:pPr>
    </w:p>
    <w:p w:rsidR="00670CBE" w:rsidRPr="0089783E" w:rsidRDefault="00670CBE" w:rsidP="0089783E">
      <w:pPr>
        <w:jc w:val="both"/>
        <w:rPr>
          <w:sz w:val="28"/>
          <w:szCs w:val="28"/>
        </w:rPr>
      </w:pPr>
      <w:r>
        <w:rPr>
          <w:sz w:val="28"/>
          <w:szCs w:val="28"/>
        </w:rPr>
        <w:t xml:space="preserve">Координатор комиссии                                                              А.В. Кибальников   </w:t>
      </w:r>
    </w:p>
    <w:p w:rsidR="000E477E" w:rsidRDefault="0089783E" w:rsidP="0089783E">
      <w:pPr>
        <w:jc w:val="both"/>
      </w:pPr>
      <w:r>
        <w:rPr>
          <w:sz w:val="28"/>
          <w:szCs w:val="28"/>
        </w:rPr>
        <w:t xml:space="preserve">   </w:t>
      </w:r>
      <w:r w:rsidR="00603333">
        <w:rPr>
          <w:sz w:val="28"/>
          <w:szCs w:val="28"/>
        </w:rPr>
        <w:t xml:space="preserve"> </w:t>
      </w:r>
      <w:r w:rsidR="003C7B95">
        <w:rPr>
          <w:sz w:val="28"/>
          <w:szCs w:val="28"/>
        </w:rPr>
        <w:t xml:space="preserve"> </w:t>
      </w:r>
      <w:r w:rsidR="000E477E">
        <w:rPr>
          <w:sz w:val="28"/>
          <w:szCs w:val="28"/>
        </w:rPr>
        <w:t xml:space="preserve">  </w:t>
      </w:r>
    </w:p>
    <w:sectPr w:rsidR="000E477E" w:rsidSect="002E348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05F"/>
    <w:rsid w:val="000E477E"/>
    <w:rsid w:val="001C705F"/>
    <w:rsid w:val="00253DA5"/>
    <w:rsid w:val="002E3487"/>
    <w:rsid w:val="003C7B95"/>
    <w:rsid w:val="00603333"/>
    <w:rsid w:val="00670CBE"/>
    <w:rsid w:val="00681460"/>
    <w:rsid w:val="00841C2D"/>
    <w:rsid w:val="0089783E"/>
    <w:rsid w:val="00A408A9"/>
    <w:rsid w:val="00C65732"/>
    <w:rsid w:val="00CA5BA4"/>
    <w:rsid w:val="00D73134"/>
    <w:rsid w:val="00D86193"/>
    <w:rsid w:val="00E15E18"/>
    <w:rsid w:val="00F76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E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E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24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AE574-A0DF-40FF-A659-7603ECE6B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Pages>
  <Words>1014</Words>
  <Characters>5780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Самбурская</dc:creator>
  <cp:keywords/>
  <dc:description/>
  <cp:lastModifiedBy>Самбурская</cp:lastModifiedBy>
  <cp:revision>3</cp:revision>
  <cp:lastPrinted>2022-05-11T09:50:00Z</cp:lastPrinted>
  <dcterms:created xsi:type="dcterms:W3CDTF">2022-05-11T05:24:00Z</dcterms:created>
  <dcterms:modified xsi:type="dcterms:W3CDTF">2022-05-11T09:51:00Z</dcterms:modified>
</cp:coreProperties>
</file>