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7734" w:rsidRPr="00CD7734" w:rsidRDefault="00CD7734" w:rsidP="00CD7734">
      <w:pPr>
        <w:autoSpaceDE/>
        <w:autoSpaceDN/>
        <w:spacing w:line="360" w:lineRule="atLeast"/>
        <w:ind w:firstLine="708"/>
        <w:jc w:val="center"/>
        <w:rPr>
          <w:color w:val="000000"/>
        </w:rPr>
      </w:pPr>
      <w:r w:rsidRPr="00CD7734">
        <w:rPr>
          <w:color w:val="000000"/>
        </w:rPr>
        <w:t>Информация о реализации Конвенции о гражданско-правовых аспектах международного похищения детей 1980 года и Конвенц</w:t>
      </w:r>
      <w:proofErr w:type="gramStart"/>
      <w:r w:rsidRPr="00CD7734">
        <w:rPr>
          <w:color w:val="000000"/>
        </w:rPr>
        <w:t>ии о ю</w:t>
      </w:r>
      <w:proofErr w:type="gramEnd"/>
      <w:r w:rsidRPr="00CD7734">
        <w:rPr>
          <w:color w:val="000000"/>
        </w:rPr>
        <w:t>рисдикции, применимом праве, признании, исполнении и сотрудничестве в отношении родительской ответственности и мер по защите детей от 19 октября 1996 года.</w:t>
      </w:r>
    </w:p>
    <w:p w:rsidR="00CD7734" w:rsidRPr="00CD7734" w:rsidRDefault="00CD7734" w:rsidP="00CD7734">
      <w:pPr>
        <w:autoSpaceDE/>
        <w:autoSpaceDN/>
        <w:spacing w:line="360" w:lineRule="atLeast"/>
        <w:jc w:val="center"/>
        <w:rPr>
          <w:color w:val="000000"/>
        </w:rPr>
      </w:pPr>
    </w:p>
    <w:p w:rsidR="00CD7734" w:rsidRPr="00CD7734" w:rsidRDefault="00CD7734" w:rsidP="003726CF">
      <w:pPr>
        <w:autoSpaceDE/>
        <w:autoSpaceDN/>
        <w:spacing w:line="360" w:lineRule="atLeast"/>
        <w:ind w:firstLine="708"/>
        <w:jc w:val="both"/>
        <w:rPr>
          <w:color w:val="000000"/>
        </w:rPr>
      </w:pPr>
      <w:r w:rsidRPr="00CD7734">
        <w:rPr>
          <w:color w:val="000000"/>
        </w:rPr>
        <w:t>Российская Федерация выступает государством-участником двух многосторонних международных договоров, разработанных Гаагской конференцией по международному частному праву по вопросам защиты прав и интересов детей в международных семейных конфликтах: Конвенции о гражданско-правовых аспектах международного похищения детей от 25 октября 1980 года и Конвенц</w:t>
      </w:r>
      <w:proofErr w:type="gramStart"/>
      <w:r w:rsidRPr="00CD7734">
        <w:rPr>
          <w:color w:val="000000"/>
        </w:rPr>
        <w:t>ии о ю</w:t>
      </w:r>
      <w:proofErr w:type="gramEnd"/>
      <w:r w:rsidRPr="00CD7734">
        <w:rPr>
          <w:color w:val="000000"/>
        </w:rPr>
        <w:t>рисдикции, применимом праве, признании, исполнении и сотрудничестве в отношении родительской ответственности и мер по защите детей от 19 октября 1996 года.</w:t>
      </w:r>
    </w:p>
    <w:p w:rsidR="00CD7734" w:rsidRPr="00CD7734" w:rsidRDefault="00CD7734" w:rsidP="003726CF">
      <w:pPr>
        <w:autoSpaceDE/>
        <w:autoSpaceDN/>
        <w:spacing w:line="360" w:lineRule="atLeast"/>
        <w:ind w:firstLine="708"/>
        <w:jc w:val="both"/>
        <w:rPr>
          <w:color w:val="000000"/>
        </w:rPr>
      </w:pPr>
      <w:r w:rsidRPr="00CD7734">
        <w:rPr>
          <w:color w:val="000000"/>
        </w:rPr>
        <w:t xml:space="preserve">Конвенция 1980 года регулирует вопросы, связанные с незаконным перемещением детей и их возвращением в государство постоянного места проживания. </w:t>
      </w:r>
      <w:proofErr w:type="gramStart"/>
      <w:r w:rsidRPr="00CD7734">
        <w:rPr>
          <w:color w:val="000000"/>
        </w:rPr>
        <w:t>Конвенция 1996 года имеет более широкую сферу действия и, помимо механизма возвращения ребенка, также затрагивает вопросы определения юрисдикции государства, установления места нахождения несовершеннолетнего на территории иностранного государства, принятия срочных мер защиты в отношении несовершеннолетних, признания и исполнения решений иностранных судов.</w:t>
      </w:r>
      <w:proofErr w:type="gramEnd"/>
    </w:p>
    <w:p w:rsidR="00CD7734" w:rsidRPr="00CD7734" w:rsidRDefault="00CD7734" w:rsidP="003726CF">
      <w:pPr>
        <w:autoSpaceDE/>
        <w:autoSpaceDN/>
        <w:spacing w:line="360" w:lineRule="atLeast"/>
        <w:ind w:firstLine="708"/>
        <w:jc w:val="both"/>
        <w:rPr>
          <w:color w:val="000000"/>
        </w:rPr>
      </w:pPr>
      <w:r w:rsidRPr="00CD7734">
        <w:rPr>
          <w:color w:val="000000"/>
        </w:rPr>
        <w:t>Постановлениями Правительства Российской Федерации от 22 декабря 2011 г</w:t>
      </w:r>
      <w:r w:rsidR="003726CF">
        <w:rPr>
          <w:color w:val="000000"/>
        </w:rPr>
        <w:t>ода</w:t>
      </w:r>
      <w:r w:rsidRPr="00CD7734">
        <w:rPr>
          <w:color w:val="000000"/>
        </w:rPr>
        <w:t xml:space="preserve"> № 1097 и от 15 ноября 2012 г</w:t>
      </w:r>
      <w:r w:rsidR="003726CF">
        <w:rPr>
          <w:color w:val="000000"/>
        </w:rPr>
        <w:t>ода № 1169 Ц</w:t>
      </w:r>
      <w:r w:rsidRPr="00CD7734">
        <w:rPr>
          <w:color w:val="000000"/>
        </w:rPr>
        <w:t xml:space="preserve">ентральным органом, исполняющим обязанности, возложенные указанными </w:t>
      </w:r>
      <w:r w:rsidR="003726CF">
        <w:rPr>
          <w:color w:val="000000"/>
        </w:rPr>
        <w:t>К</w:t>
      </w:r>
      <w:r w:rsidRPr="00CD7734">
        <w:rPr>
          <w:color w:val="000000"/>
        </w:rPr>
        <w:t>онвенциями, выступает Министерство просвещения Российской Федерации.</w:t>
      </w:r>
    </w:p>
    <w:p w:rsidR="00CD7734" w:rsidRPr="00CD7734" w:rsidRDefault="00CD7734" w:rsidP="003726CF">
      <w:pPr>
        <w:autoSpaceDE/>
        <w:autoSpaceDN/>
        <w:spacing w:line="360" w:lineRule="atLeast"/>
        <w:ind w:firstLine="708"/>
        <w:jc w:val="both"/>
        <w:rPr>
          <w:color w:val="000000"/>
        </w:rPr>
      </w:pPr>
      <w:proofErr w:type="gramStart"/>
      <w:r w:rsidRPr="00CD7734">
        <w:rPr>
          <w:color w:val="000000"/>
        </w:rPr>
        <w:t xml:space="preserve">Функции по операционной деятельности в связи отправлением обязанностей Центрального органа в </w:t>
      </w:r>
      <w:proofErr w:type="spellStart"/>
      <w:r w:rsidRPr="00CD7734">
        <w:rPr>
          <w:color w:val="000000"/>
        </w:rPr>
        <w:t>Мин</w:t>
      </w:r>
      <w:r w:rsidR="003726CF">
        <w:rPr>
          <w:color w:val="000000"/>
        </w:rPr>
        <w:t>просвещении</w:t>
      </w:r>
      <w:proofErr w:type="spellEnd"/>
      <w:r w:rsidR="003726CF">
        <w:rPr>
          <w:color w:val="000000"/>
        </w:rPr>
        <w:t xml:space="preserve"> России </w:t>
      </w:r>
      <w:r w:rsidRPr="00CD7734">
        <w:rPr>
          <w:color w:val="000000"/>
        </w:rPr>
        <w:t>исполняются отделом нормативного регулирования в сфере опеки и попечительства в отношении несовершеннолетних граждан Департамента государственной политики в сфере защиты прав детей.</w:t>
      </w:r>
      <w:proofErr w:type="gramEnd"/>
    </w:p>
    <w:p w:rsidR="00CD7734" w:rsidRPr="00CD7734" w:rsidRDefault="00CD7734" w:rsidP="003726CF">
      <w:pPr>
        <w:autoSpaceDE/>
        <w:autoSpaceDN/>
        <w:spacing w:line="360" w:lineRule="atLeast"/>
        <w:ind w:firstLine="708"/>
        <w:jc w:val="both"/>
        <w:rPr>
          <w:color w:val="000000"/>
        </w:rPr>
      </w:pPr>
      <w:r w:rsidRPr="00CD7734">
        <w:rPr>
          <w:color w:val="000000"/>
        </w:rPr>
        <w:t xml:space="preserve">Контакты </w:t>
      </w:r>
      <w:r w:rsidR="003726CF">
        <w:rPr>
          <w:color w:val="000000"/>
        </w:rPr>
        <w:t>Департамента</w:t>
      </w:r>
      <w:r w:rsidRPr="00CD7734">
        <w:rPr>
          <w:color w:val="000000"/>
        </w:rPr>
        <w:t>:</w:t>
      </w:r>
    </w:p>
    <w:p w:rsidR="00CD7734" w:rsidRPr="00CD7734" w:rsidRDefault="00CD7734" w:rsidP="003726CF">
      <w:pPr>
        <w:autoSpaceDE/>
        <w:autoSpaceDN/>
        <w:spacing w:line="360" w:lineRule="atLeast"/>
        <w:ind w:firstLine="708"/>
        <w:jc w:val="both"/>
        <w:rPr>
          <w:color w:val="000000"/>
        </w:rPr>
      </w:pPr>
      <w:r w:rsidRPr="00CD7734">
        <w:rPr>
          <w:color w:val="000000"/>
        </w:rPr>
        <w:t xml:space="preserve">Терехина Ирина Олеговна – Директор Департамента, тел.: +7 (495) 587-01-10 доб. 3450; адрес электронной почты: </w:t>
      </w:r>
      <w:hyperlink r:id="rId6" w:history="1">
        <w:r w:rsidRPr="00CD7734">
          <w:rPr>
            <w:color w:val="000000"/>
          </w:rPr>
          <w:t>d07@edu.gov.ru.</w:t>
        </w:r>
      </w:hyperlink>
    </w:p>
    <w:p w:rsidR="00CD7734" w:rsidRPr="00CD7734" w:rsidRDefault="00CD7734" w:rsidP="003726CF">
      <w:pPr>
        <w:autoSpaceDE/>
        <w:autoSpaceDN/>
        <w:spacing w:line="360" w:lineRule="atLeast"/>
        <w:ind w:firstLine="708"/>
        <w:jc w:val="both"/>
        <w:rPr>
          <w:color w:val="000000"/>
        </w:rPr>
      </w:pPr>
      <w:proofErr w:type="spellStart"/>
      <w:r w:rsidRPr="00CD7734">
        <w:rPr>
          <w:color w:val="000000"/>
        </w:rPr>
        <w:t>Аккуратова</w:t>
      </w:r>
      <w:proofErr w:type="spellEnd"/>
      <w:r w:rsidRPr="00CD7734">
        <w:rPr>
          <w:color w:val="000000"/>
        </w:rPr>
        <w:t xml:space="preserve"> Анастасия Павловна – начальник отдела нормативного регулирования в сфере опеки и попечительства в отношении несовершеннолетних граждан Департамента, тел.: +7 (495) 587-01-10 доб. 3463.</w:t>
      </w:r>
    </w:p>
    <w:p w:rsidR="00CD7734" w:rsidRPr="00CD7734" w:rsidRDefault="00CD7734" w:rsidP="003726CF">
      <w:pPr>
        <w:autoSpaceDE/>
        <w:autoSpaceDN/>
        <w:spacing w:line="360" w:lineRule="atLeast"/>
        <w:ind w:firstLine="708"/>
        <w:jc w:val="both"/>
        <w:rPr>
          <w:color w:val="000000"/>
        </w:rPr>
      </w:pPr>
      <w:r w:rsidRPr="00CD7734">
        <w:rPr>
          <w:color w:val="000000"/>
        </w:rPr>
        <w:t xml:space="preserve">Фролов Игорь Дмитриевич – советник отдела нормативного регулирования в сфере опеки и попечительства в отношении несовершеннолетних граждан Департамента, тел.: +7 (495) 587-01-10 доб. 3464; адрес электронной почты: </w:t>
      </w:r>
      <w:hyperlink r:id="rId7" w:history="1">
        <w:r w:rsidRPr="00CD7734">
          <w:rPr>
            <w:color w:val="000000"/>
          </w:rPr>
          <w:t>frolov-id@edu.gov.ru.</w:t>
        </w:r>
      </w:hyperlink>
    </w:p>
    <w:p w:rsidR="003726CF" w:rsidRPr="00CD7734" w:rsidRDefault="003726CF" w:rsidP="003726CF">
      <w:pPr>
        <w:autoSpaceDE/>
        <w:autoSpaceDN/>
        <w:spacing w:line="360" w:lineRule="atLeast"/>
        <w:ind w:firstLine="708"/>
        <w:jc w:val="both"/>
        <w:rPr>
          <w:color w:val="000000"/>
        </w:rPr>
      </w:pPr>
      <w:r w:rsidRPr="00CD7734">
        <w:rPr>
          <w:color w:val="000000"/>
        </w:rPr>
        <w:lastRenderedPageBreak/>
        <w:t>Режим работы Департамента: понедельник – пятница, 9:00 – 18:00; обед: 12:00 – 13:00.</w:t>
      </w:r>
    </w:p>
    <w:p w:rsidR="003726CF" w:rsidRPr="00CD7734" w:rsidRDefault="003726CF" w:rsidP="003726CF">
      <w:pPr>
        <w:autoSpaceDE/>
        <w:autoSpaceDN/>
        <w:spacing w:line="360" w:lineRule="atLeast"/>
        <w:ind w:firstLine="708"/>
        <w:jc w:val="both"/>
        <w:rPr>
          <w:color w:val="000000"/>
        </w:rPr>
      </w:pPr>
      <w:r w:rsidRPr="00CD7734">
        <w:rPr>
          <w:color w:val="000000"/>
        </w:rPr>
        <w:t>Личный прием граждан специалистами Департамента осуществляется по адресу: г. Москва, ул. Каретный ряд, д. 2 в рабочее время.</w:t>
      </w:r>
    </w:p>
    <w:p w:rsidR="00CD7734" w:rsidRPr="00CD7734" w:rsidRDefault="00CD7734" w:rsidP="003726CF">
      <w:pPr>
        <w:autoSpaceDE/>
        <w:autoSpaceDN/>
        <w:spacing w:line="360" w:lineRule="atLeast"/>
        <w:ind w:firstLine="708"/>
        <w:jc w:val="both"/>
        <w:rPr>
          <w:color w:val="000000"/>
        </w:rPr>
      </w:pPr>
      <w:r w:rsidRPr="00CD7734">
        <w:rPr>
          <w:color w:val="000000"/>
        </w:rPr>
        <w:t>Прием специалистами Департамента иностранных граждан и лиц без гражданства осуществляется по предварительному согласованию с представителями Департамента.</w:t>
      </w:r>
    </w:p>
    <w:p w:rsidR="00CD7734" w:rsidRDefault="00CD7734"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3726CF" w:rsidRDefault="003726CF" w:rsidP="0059768C">
      <w:pPr>
        <w:tabs>
          <w:tab w:val="left" w:pos="4872"/>
          <w:tab w:val="left" w:pos="8222"/>
        </w:tabs>
        <w:jc w:val="center"/>
        <w:rPr>
          <w:b/>
          <w:bCs/>
        </w:rPr>
      </w:pPr>
    </w:p>
    <w:p w:rsidR="0059768C" w:rsidRPr="00DF7328" w:rsidRDefault="0059768C" w:rsidP="0059768C">
      <w:pPr>
        <w:tabs>
          <w:tab w:val="left" w:pos="4872"/>
          <w:tab w:val="left" w:pos="8222"/>
        </w:tabs>
        <w:jc w:val="center"/>
        <w:rPr>
          <w:b/>
          <w:bCs/>
        </w:rPr>
      </w:pPr>
      <w:r w:rsidRPr="00DF7328">
        <w:rPr>
          <w:b/>
          <w:bCs/>
        </w:rPr>
        <w:lastRenderedPageBreak/>
        <w:t>ПАМЯТКА</w:t>
      </w:r>
    </w:p>
    <w:p w:rsidR="0059768C" w:rsidRPr="00DF7328" w:rsidRDefault="0059768C" w:rsidP="0059768C">
      <w:pPr>
        <w:tabs>
          <w:tab w:val="left" w:pos="4872"/>
          <w:tab w:val="left" w:pos="8222"/>
        </w:tabs>
        <w:jc w:val="center"/>
        <w:rPr>
          <w:b/>
          <w:bCs/>
        </w:rPr>
      </w:pPr>
      <w:r w:rsidRPr="00DF7328">
        <w:rPr>
          <w:b/>
          <w:bCs/>
        </w:rPr>
        <w:t>для оказания содействия родителю, ребенок которого был перемещен или удерживается на территории иностранного государства</w:t>
      </w:r>
    </w:p>
    <w:p w:rsidR="0059768C" w:rsidRDefault="0059768C" w:rsidP="0059768C">
      <w:pPr>
        <w:tabs>
          <w:tab w:val="left" w:pos="4872"/>
          <w:tab w:val="left" w:pos="8222"/>
        </w:tabs>
        <w:jc w:val="center"/>
        <w:rPr>
          <w:b/>
          <w:bCs/>
        </w:rPr>
      </w:pPr>
      <w:r w:rsidRPr="00DF7328">
        <w:rPr>
          <w:b/>
          <w:bCs/>
        </w:rPr>
        <w:t>(Конвенция 1980 года)</w:t>
      </w:r>
    </w:p>
    <w:p w:rsidR="0059768C" w:rsidRPr="00DF7328" w:rsidRDefault="0059768C" w:rsidP="0059768C">
      <w:pPr>
        <w:tabs>
          <w:tab w:val="left" w:pos="4872"/>
          <w:tab w:val="left" w:pos="8222"/>
        </w:tabs>
        <w:jc w:val="center"/>
      </w:pPr>
    </w:p>
    <w:p w:rsidR="0059768C" w:rsidRPr="00CE7922" w:rsidRDefault="0059768C" w:rsidP="0059768C">
      <w:pPr>
        <w:tabs>
          <w:tab w:val="left" w:pos="4872"/>
          <w:tab w:val="left" w:pos="8222"/>
        </w:tabs>
        <w:jc w:val="center"/>
        <w:rPr>
          <w:b/>
        </w:rPr>
      </w:pPr>
      <w:r w:rsidRPr="00CE7922">
        <w:rPr>
          <w:b/>
        </w:rPr>
        <w:t>Условия для обращения:</w:t>
      </w:r>
    </w:p>
    <w:p w:rsidR="0059768C" w:rsidRPr="00DF7328" w:rsidRDefault="0059768C" w:rsidP="0059768C">
      <w:pPr>
        <w:tabs>
          <w:tab w:val="left" w:pos="4872"/>
          <w:tab w:val="left" w:pos="8222"/>
        </w:tabs>
        <w:jc w:val="both"/>
      </w:pPr>
      <w:r w:rsidRPr="00DF7328">
        <w:t>1. Ребенок перемещен на территорию иностранного государства, указанного в списке (см. приложение);</w:t>
      </w:r>
    </w:p>
    <w:p w:rsidR="0059768C" w:rsidRPr="00DF7328" w:rsidRDefault="0059768C" w:rsidP="0059768C">
      <w:pPr>
        <w:tabs>
          <w:tab w:val="left" w:pos="4872"/>
          <w:tab w:val="left" w:pos="8222"/>
        </w:tabs>
        <w:jc w:val="both"/>
      </w:pPr>
      <w:r w:rsidRPr="00DF7328">
        <w:t>2. С даты перемещения или удержания не прошло более 1 года;</w:t>
      </w:r>
    </w:p>
    <w:p w:rsidR="0059768C" w:rsidRDefault="0059768C" w:rsidP="0059768C">
      <w:pPr>
        <w:tabs>
          <w:tab w:val="left" w:pos="4872"/>
          <w:tab w:val="left" w:pos="8222"/>
        </w:tabs>
        <w:jc w:val="both"/>
      </w:pPr>
      <w:r w:rsidRPr="00DF7328">
        <w:t>3. Ребенок не достиг 16-летнего возраста;</w:t>
      </w:r>
    </w:p>
    <w:p w:rsidR="0059768C" w:rsidRDefault="0059768C" w:rsidP="0059768C">
      <w:pPr>
        <w:tabs>
          <w:tab w:val="left" w:pos="4872"/>
          <w:tab w:val="left" w:pos="8222"/>
        </w:tabs>
        <w:jc w:val="both"/>
      </w:pPr>
    </w:p>
    <w:p w:rsidR="00AC6D14" w:rsidRPr="00DF7328" w:rsidRDefault="00AC6D14" w:rsidP="0059768C">
      <w:pPr>
        <w:tabs>
          <w:tab w:val="left" w:pos="4872"/>
          <w:tab w:val="left" w:pos="8222"/>
        </w:tabs>
        <w:jc w:val="both"/>
      </w:pPr>
    </w:p>
    <w:p w:rsidR="0059768C" w:rsidRPr="00DF7328" w:rsidRDefault="0059768C" w:rsidP="0059768C">
      <w:pPr>
        <w:tabs>
          <w:tab w:val="left" w:pos="4872"/>
          <w:tab w:val="left" w:pos="8222"/>
        </w:tabs>
        <w:jc w:val="center"/>
      </w:pPr>
      <w:r w:rsidRPr="00DF7328">
        <w:t>Ребенок был перемещен или удерживается на территории иностранного государства.</w:t>
      </w:r>
    </w:p>
    <w:p w:rsidR="00AC6D14" w:rsidRDefault="0059768C" w:rsidP="00AC6D14">
      <w:pPr>
        <w:tabs>
          <w:tab w:val="left" w:pos="4872"/>
          <w:tab w:val="left" w:pos="8222"/>
        </w:tabs>
        <w:jc w:val="both"/>
      </w:pPr>
      <w:r w:rsidRPr="00DF7328">
        <w:t> </w:t>
      </w:r>
    </w:p>
    <w:p w:rsidR="0059768C" w:rsidRPr="00DF7328" w:rsidRDefault="0059768C" w:rsidP="00AC6D14">
      <w:pPr>
        <w:tabs>
          <w:tab w:val="left" w:pos="4872"/>
          <w:tab w:val="left" w:pos="8222"/>
        </w:tabs>
        <w:jc w:val="center"/>
      </w:pPr>
      <w:r w:rsidRPr="00DF7328">
        <w:rPr>
          <w:b/>
          <w:bCs/>
        </w:rPr>
        <w:t>Подготовка обращения и приложение пакета документов.</w:t>
      </w:r>
    </w:p>
    <w:p w:rsidR="0059768C" w:rsidRPr="00DF7328" w:rsidRDefault="0059768C" w:rsidP="0059768C">
      <w:pPr>
        <w:tabs>
          <w:tab w:val="left" w:pos="4872"/>
          <w:tab w:val="left" w:pos="8222"/>
        </w:tabs>
        <w:jc w:val="both"/>
      </w:pPr>
      <w:r w:rsidRPr="00DF7328">
        <w:t>1. Запол</w:t>
      </w:r>
      <w:r>
        <w:t>ненная форма заявления о возвращ</w:t>
      </w:r>
      <w:r w:rsidRPr="00DF7328">
        <w:t xml:space="preserve">ении/об осуществлении права доступа (формы можно скачать, пройдя по </w:t>
      </w:r>
      <w:hyperlink r:id="rId8" w:history="1">
        <w:r w:rsidRPr="00DF7328">
          <w:rPr>
            <w:rStyle w:val="a3"/>
            <w:b/>
            <w:bCs/>
          </w:rPr>
          <w:t>ссы</w:t>
        </w:r>
        <w:r w:rsidRPr="00DF7328">
          <w:rPr>
            <w:rStyle w:val="a3"/>
            <w:b/>
            <w:bCs/>
          </w:rPr>
          <w:t>л</w:t>
        </w:r>
        <w:r w:rsidRPr="00DF7328">
          <w:rPr>
            <w:rStyle w:val="a3"/>
            <w:b/>
            <w:bCs/>
          </w:rPr>
          <w:t>ке</w:t>
        </w:r>
      </w:hyperlink>
      <w:r w:rsidRPr="00DF7328">
        <w:t>.</w:t>
      </w:r>
      <w:proofErr w:type="gramStart"/>
      <w:r w:rsidRPr="00DF7328">
        <w:t xml:space="preserve"> )</w:t>
      </w:r>
      <w:proofErr w:type="gramEnd"/>
    </w:p>
    <w:p w:rsidR="0059768C" w:rsidRPr="00DF7328" w:rsidRDefault="0059768C" w:rsidP="0059768C">
      <w:pPr>
        <w:tabs>
          <w:tab w:val="left" w:pos="4872"/>
          <w:tab w:val="left" w:pos="8222"/>
        </w:tabs>
        <w:jc w:val="both"/>
      </w:pPr>
      <w:r w:rsidRPr="00DF7328">
        <w:t xml:space="preserve">2. </w:t>
      </w:r>
      <w:proofErr w:type="gramStart"/>
      <w:r w:rsidRPr="00DF7328">
        <w:t xml:space="preserve">Копии документов, подтверждающих права опеки </w:t>
      </w:r>
      <w:r>
        <w:t>над несовершеннолетним ребенком</w:t>
      </w:r>
      <w:r w:rsidRPr="00DF7328">
        <w:t>,</w:t>
      </w:r>
      <w:r>
        <w:t xml:space="preserve"> например</w:t>
      </w:r>
      <w:r w:rsidRPr="00DF7328">
        <w:t>, свидетельство о рождении, распоряжение об установлении опеки и др.);</w:t>
      </w:r>
      <w:proofErr w:type="gramEnd"/>
    </w:p>
    <w:p w:rsidR="0059768C" w:rsidRPr="00DF7328" w:rsidRDefault="0059768C" w:rsidP="0059768C">
      <w:pPr>
        <w:tabs>
          <w:tab w:val="left" w:pos="4872"/>
          <w:tab w:val="left" w:pos="8222"/>
        </w:tabs>
        <w:jc w:val="both"/>
      </w:pPr>
      <w:r w:rsidRPr="00DF7328">
        <w:t>3. Копии документов, подтверждающих, что местом постоянного проживания ребенка явл</w:t>
      </w:r>
      <w:r>
        <w:t>я</w:t>
      </w:r>
      <w:r w:rsidRPr="00DF7328">
        <w:t>ется Российская Федерация (н</w:t>
      </w:r>
      <w:r>
        <w:t>апример</w:t>
      </w:r>
      <w:r w:rsidRPr="00DF7328">
        <w:t>, справка из органов регистрационного учета о месте жительства несовершеннолетнего или справка из образовательного/воспитательного учреждения, учреждений здравоохранения о постановке на учет несовершеннолетнего и д.);</w:t>
      </w:r>
    </w:p>
    <w:p w:rsidR="0059768C" w:rsidRPr="00DF7328" w:rsidRDefault="0059768C" w:rsidP="0059768C">
      <w:pPr>
        <w:tabs>
          <w:tab w:val="left" w:pos="4872"/>
          <w:tab w:val="left" w:pos="8222"/>
        </w:tabs>
        <w:jc w:val="both"/>
      </w:pPr>
      <w:r w:rsidRPr="00DF7328">
        <w:t>4. Иные документы на усмотрение заявителя (</w:t>
      </w:r>
      <w:r>
        <w:t>например</w:t>
      </w:r>
      <w:r w:rsidRPr="00DF7328">
        <w:t>, решение суда, паспортные данные, фотографии ребенка и др.).</w:t>
      </w:r>
    </w:p>
    <w:p w:rsidR="0059768C" w:rsidRPr="00DF7328" w:rsidRDefault="0059768C" w:rsidP="0059768C">
      <w:pPr>
        <w:tabs>
          <w:tab w:val="left" w:pos="4872"/>
          <w:tab w:val="left" w:pos="8222"/>
        </w:tabs>
        <w:jc w:val="both"/>
      </w:pPr>
      <w:r w:rsidRPr="00DF7328">
        <w:t>Заявление и прилагаемые к нему документы должны быть переведены на официальный язык иностранного государства или на ан</w:t>
      </w:r>
      <w:r>
        <w:t>г</w:t>
      </w:r>
      <w:r w:rsidRPr="00DF7328">
        <w:t>лийский язык (нотариально удостоверенный перевод не обязателен). </w:t>
      </w:r>
    </w:p>
    <w:p w:rsidR="0059768C" w:rsidRPr="00DF7328" w:rsidRDefault="0059768C" w:rsidP="0059768C">
      <w:pPr>
        <w:tabs>
          <w:tab w:val="left" w:pos="4872"/>
          <w:tab w:val="left" w:pos="8222"/>
        </w:tabs>
        <w:jc w:val="both"/>
      </w:pPr>
      <w:r w:rsidRPr="00DF7328">
        <w:t> </w:t>
      </w:r>
    </w:p>
    <w:p w:rsidR="0059768C" w:rsidRPr="00DF7328" w:rsidRDefault="0059768C" w:rsidP="0059768C">
      <w:pPr>
        <w:tabs>
          <w:tab w:val="left" w:pos="4872"/>
          <w:tab w:val="left" w:pos="8222"/>
        </w:tabs>
        <w:jc w:val="both"/>
      </w:pPr>
      <w:r w:rsidRPr="00DF7328">
        <w:rPr>
          <w:b/>
          <w:bCs/>
        </w:rPr>
        <w:t>Адрес для отправления документов: </w:t>
      </w:r>
    </w:p>
    <w:p w:rsidR="0059768C" w:rsidRPr="00DF7328" w:rsidRDefault="0059768C" w:rsidP="0059768C">
      <w:pPr>
        <w:tabs>
          <w:tab w:val="left" w:pos="4872"/>
          <w:tab w:val="left" w:pos="8222"/>
        </w:tabs>
        <w:jc w:val="both"/>
      </w:pPr>
      <w:r w:rsidRPr="00DF7328">
        <w:t>Мин</w:t>
      </w:r>
      <w:r>
        <w:t>истерство просвеще</w:t>
      </w:r>
      <w:r w:rsidRPr="00DF7328">
        <w:t>ния Россий</w:t>
      </w:r>
      <w:r>
        <w:t>ской Федерации</w:t>
      </w:r>
      <w:r w:rsidRPr="00DF7328">
        <w:t>, 127006, Россия, г. Москва, ул. Каретный ряд, д. 2. </w:t>
      </w:r>
    </w:p>
    <w:p w:rsidR="0059768C" w:rsidRPr="00DF7328" w:rsidRDefault="0059768C" w:rsidP="0059768C">
      <w:pPr>
        <w:tabs>
          <w:tab w:val="left" w:pos="4872"/>
          <w:tab w:val="left" w:pos="8222"/>
        </w:tabs>
        <w:jc w:val="both"/>
      </w:pPr>
      <w:r w:rsidRPr="00DF7328">
        <w:rPr>
          <w:b/>
          <w:bCs/>
        </w:rPr>
        <w:t>Контактная информация</w:t>
      </w:r>
      <w:r w:rsidRPr="00DF7328">
        <w:t>: </w:t>
      </w:r>
    </w:p>
    <w:p w:rsidR="0059768C" w:rsidRPr="00DF7328" w:rsidRDefault="0059768C" w:rsidP="0059768C">
      <w:pPr>
        <w:tabs>
          <w:tab w:val="left" w:pos="4872"/>
          <w:tab w:val="left" w:pos="8222"/>
        </w:tabs>
        <w:jc w:val="both"/>
      </w:pPr>
      <w:r w:rsidRPr="00DF7328">
        <w:t>Фролов Игорь Дмитриевич -</w:t>
      </w:r>
      <w:r>
        <w:t xml:space="preserve"> </w:t>
      </w:r>
      <w:r w:rsidRPr="00DF7328">
        <w:t xml:space="preserve">советник Департамента государственной </w:t>
      </w:r>
      <w:proofErr w:type="gramStart"/>
      <w:r w:rsidRPr="00DF7328">
        <w:t>политики в сфере защиты прав детей</w:t>
      </w:r>
      <w:proofErr w:type="gramEnd"/>
      <w:r w:rsidRPr="00DF7328">
        <w:t>. </w:t>
      </w:r>
    </w:p>
    <w:p w:rsidR="0059768C" w:rsidRPr="00DF7328" w:rsidRDefault="0059768C" w:rsidP="0059768C">
      <w:pPr>
        <w:tabs>
          <w:tab w:val="left" w:pos="4872"/>
          <w:tab w:val="left" w:pos="8222"/>
        </w:tabs>
        <w:jc w:val="both"/>
        <w:rPr>
          <w:lang w:val="en-US"/>
        </w:rPr>
      </w:pPr>
      <w:proofErr w:type="gramStart"/>
      <w:r w:rsidRPr="00DF7328">
        <w:rPr>
          <w:lang w:val="en-US"/>
        </w:rPr>
        <w:t>E-mail: d07@edu.gov.ru.</w:t>
      </w:r>
      <w:proofErr w:type="gramEnd"/>
    </w:p>
    <w:p w:rsidR="0059768C" w:rsidRPr="00DF7328" w:rsidRDefault="0059768C" w:rsidP="0059768C">
      <w:pPr>
        <w:tabs>
          <w:tab w:val="left" w:pos="4872"/>
          <w:tab w:val="left" w:pos="8222"/>
        </w:tabs>
        <w:jc w:val="both"/>
      </w:pPr>
      <w:r w:rsidRPr="00DF7328">
        <w:t>Тел.: +7 (495) 587-01-10 доб. 3464</w:t>
      </w:r>
    </w:p>
    <w:p w:rsidR="0059768C" w:rsidRPr="00DF7328" w:rsidRDefault="0059768C" w:rsidP="0059768C">
      <w:pPr>
        <w:tabs>
          <w:tab w:val="left" w:pos="4872"/>
          <w:tab w:val="left" w:pos="8222"/>
        </w:tabs>
        <w:jc w:val="both"/>
      </w:pPr>
      <w:r w:rsidRPr="00DF7328">
        <w:t>Срок рассмотрения обращения -30 дней. </w:t>
      </w:r>
    </w:p>
    <w:p w:rsidR="0059768C" w:rsidRDefault="0059768C" w:rsidP="0059768C">
      <w:pPr>
        <w:tabs>
          <w:tab w:val="left" w:pos="4872"/>
          <w:tab w:val="left" w:pos="8222"/>
        </w:tabs>
        <w:jc w:val="both"/>
      </w:pPr>
      <w:r w:rsidRPr="00DF7328">
        <w:t> </w:t>
      </w:r>
    </w:p>
    <w:p w:rsidR="0059768C" w:rsidRPr="00DF7328" w:rsidRDefault="0059768C" w:rsidP="0059768C">
      <w:pPr>
        <w:tabs>
          <w:tab w:val="left" w:pos="4872"/>
          <w:tab w:val="left" w:pos="8222"/>
        </w:tabs>
        <w:jc w:val="center"/>
      </w:pPr>
      <w:r w:rsidRPr="00DF7328">
        <w:t>При наличии согласия обоих родителей есть возможность мирного разрешения спора путем применения процедуры МЕДИАЦИИ на безвозмездной осно</w:t>
      </w:r>
      <w:r>
        <w:t>в</w:t>
      </w:r>
      <w:r w:rsidRPr="00DF7328">
        <w:t>е при пом</w:t>
      </w:r>
      <w:r>
        <w:t>ощи профессионального медиатора</w:t>
      </w:r>
      <w:r w:rsidRPr="00DF7328">
        <w:t>.</w:t>
      </w:r>
    </w:p>
    <w:p w:rsidR="0059768C" w:rsidRPr="00DF7328" w:rsidRDefault="0059768C" w:rsidP="0059768C">
      <w:pPr>
        <w:tabs>
          <w:tab w:val="left" w:pos="4872"/>
          <w:tab w:val="left" w:pos="8222"/>
        </w:tabs>
        <w:jc w:val="center"/>
      </w:pPr>
      <w:r w:rsidRPr="00DF7328">
        <w:t>Дополнительная информация доступна на официальном сайте ФГБУ «Федеральный институт медиации» -</w:t>
      </w:r>
      <w:r>
        <w:t xml:space="preserve"> </w:t>
      </w:r>
      <w:r w:rsidRPr="00DF7328">
        <w:t>http://fedim.ru</w:t>
      </w:r>
    </w:p>
    <w:p w:rsidR="00AC6D14" w:rsidRDefault="00AC6D14" w:rsidP="0059768C">
      <w:pPr>
        <w:tabs>
          <w:tab w:val="left" w:pos="4872"/>
          <w:tab w:val="left" w:pos="8222"/>
        </w:tabs>
        <w:jc w:val="center"/>
        <w:rPr>
          <w:b/>
          <w:bCs/>
        </w:rPr>
      </w:pPr>
    </w:p>
    <w:p w:rsidR="003726CF" w:rsidRDefault="003726CF" w:rsidP="0059768C">
      <w:pPr>
        <w:tabs>
          <w:tab w:val="left" w:pos="4872"/>
          <w:tab w:val="left" w:pos="8222"/>
        </w:tabs>
        <w:jc w:val="center"/>
        <w:rPr>
          <w:b/>
          <w:bCs/>
        </w:rPr>
      </w:pPr>
      <w:bookmarkStart w:id="0" w:name="_GoBack"/>
      <w:bookmarkEnd w:id="0"/>
    </w:p>
    <w:p w:rsidR="0059768C" w:rsidRPr="00DF7328" w:rsidRDefault="0059768C" w:rsidP="0059768C">
      <w:pPr>
        <w:tabs>
          <w:tab w:val="left" w:pos="4872"/>
          <w:tab w:val="left" w:pos="8222"/>
        </w:tabs>
        <w:jc w:val="center"/>
        <w:rPr>
          <w:b/>
          <w:bCs/>
        </w:rPr>
      </w:pPr>
      <w:r w:rsidRPr="00DF7328">
        <w:rPr>
          <w:b/>
          <w:bCs/>
        </w:rPr>
        <w:t>ПАМЯТКА</w:t>
      </w:r>
    </w:p>
    <w:p w:rsidR="0059768C" w:rsidRPr="00DF7328" w:rsidRDefault="0059768C" w:rsidP="0059768C">
      <w:pPr>
        <w:tabs>
          <w:tab w:val="left" w:pos="4872"/>
          <w:tab w:val="left" w:pos="8222"/>
        </w:tabs>
        <w:jc w:val="center"/>
        <w:rPr>
          <w:b/>
          <w:bCs/>
        </w:rPr>
      </w:pPr>
      <w:r w:rsidRPr="00DF7328">
        <w:rPr>
          <w:b/>
          <w:bCs/>
        </w:rPr>
        <w:t>по оказанию содействия родителю, ребенок которого находится на территории иностранного государства</w:t>
      </w:r>
    </w:p>
    <w:p w:rsidR="0059768C" w:rsidRDefault="0059768C" w:rsidP="0059768C">
      <w:pPr>
        <w:tabs>
          <w:tab w:val="left" w:pos="4872"/>
          <w:tab w:val="left" w:pos="8222"/>
        </w:tabs>
        <w:jc w:val="center"/>
        <w:rPr>
          <w:b/>
          <w:bCs/>
        </w:rPr>
      </w:pPr>
      <w:r w:rsidRPr="00DF7328">
        <w:rPr>
          <w:b/>
          <w:bCs/>
        </w:rPr>
        <w:t>(Конвенция 1996 года)</w:t>
      </w:r>
    </w:p>
    <w:p w:rsidR="0059768C" w:rsidRPr="00DF7328" w:rsidRDefault="0059768C" w:rsidP="0059768C">
      <w:pPr>
        <w:tabs>
          <w:tab w:val="left" w:pos="4872"/>
          <w:tab w:val="left" w:pos="8222"/>
        </w:tabs>
        <w:jc w:val="center"/>
      </w:pPr>
    </w:p>
    <w:p w:rsidR="0059768C" w:rsidRPr="00CE7922" w:rsidRDefault="0059768C" w:rsidP="0059768C">
      <w:pPr>
        <w:tabs>
          <w:tab w:val="left" w:pos="4872"/>
          <w:tab w:val="left" w:pos="8222"/>
        </w:tabs>
        <w:jc w:val="center"/>
        <w:rPr>
          <w:b/>
        </w:rPr>
      </w:pPr>
      <w:r w:rsidRPr="00CE7922">
        <w:rPr>
          <w:b/>
        </w:rPr>
        <w:t>Условия для обращения:</w:t>
      </w:r>
    </w:p>
    <w:p w:rsidR="0059768C" w:rsidRPr="00DF7328" w:rsidRDefault="0059768C" w:rsidP="0059768C">
      <w:pPr>
        <w:tabs>
          <w:tab w:val="left" w:pos="4872"/>
          <w:tab w:val="left" w:pos="8222"/>
        </w:tabs>
        <w:jc w:val="both"/>
      </w:pPr>
      <w:r w:rsidRPr="00DF7328">
        <w:t>1. ребенок не достиг 18-летнего возраста;</w:t>
      </w:r>
    </w:p>
    <w:p w:rsidR="0059768C" w:rsidRDefault="0059768C" w:rsidP="0059768C">
      <w:pPr>
        <w:tabs>
          <w:tab w:val="left" w:pos="4872"/>
          <w:tab w:val="left" w:pos="8222"/>
        </w:tabs>
        <w:jc w:val="both"/>
      </w:pPr>
      <w:r w:rsidRPr="00DF7328">
        <w:t>2. ребенок находится на территории иностранн</w:t>
      </w:r>
      <w:r w:rsidR="00CC024F">
        <w:t>ого</w:t>
      </w:r>
      <w:r w:rsidRPr="00DF7328">
        <w:t xml:space="preserve"> государств</w:t>
      </w:r>
      <w:r w:rsidR="00CC024F">
        <w:t>а</w:t>
      </w:r>
      <w:r w:rsidRPr="00DF7328">
        <w:t xml:space="preserve"> (</w:t>
      </w:r>
      <w:r w:rsidR="00CC024F">
        <w:t>и</w:t>
      </w:r>
      <w:r w:rsidR="00CC024F" w:rsidRPr="00CC024F">
        <w:t>нформация о договаривающихся государствах, признание которыми присоединения к Конвенциям Российской Федерации в установленном порядке вступило в силу, размещена на официальном сайте Гаагской конференции по международному частному праву в с</w:t>
      </w:r>
      <w:r w:rsidR="00CC024F">
        <w:t>ети Интернет по адресу hcch.net</w:t>
      </w:r>
      <w:r w:rsidRPr="00DF7328">
        <w:t>).</w:t>
      </w:r>
    </w:p>
    <w:p w:rsidR="0059768C" w:rsidRPr="00DF7328" w:rsidRDefault="0059768C" w:rsidP="0059768C">
      <w:pPr>
        <w:tabs>
          <w:tab w:val="left" w:pos="4872"/>
          <w:tab w:val="left" w:pos="8222"/>
        </w:tabs>
        <w:jc w:val="both"/>
      </w:pPr>
    </w:p>
    <w:p w:rsidR="0059768C" w:rsidRPr="00DF7328" w:rsidRDefault="0059768C" w:rsidP="0059768C">
      <w:pPr>
        <w:tabs>
          <w:tab w:val="left" w:pos="4872"/>
          <w:tab w:val="left" w:pos="8222"/>
        </w:tabs>
        <w:jc w:val="center"/>
      </w:pPr>
      <w:r w:rsidRPr="00DF7328">
        <w:rPr>
          <w:b/>
          <w:bCs/>
        </w:rPr>
        <w:t xml:space="preserve">Ситуации, при которых родитель вправе обратиться в </w:t>
      </w:r>
      <w:proofErr w:type="spellStart"/>
      <w:r w:rsidRPr="00DF7328">
        <w:rPr>
          <w:b/>
          <w:bCs/>
        </w:rPr>
        <w:t>Минпросвеще</w:t>
      </w:r>
      <w:r>
        <w:rPr>
          <w:b/>
          <w:bCs/>
        </w:rPr>
        <w:t>н</w:t>
      </w:r>
      <w:r w:rsidRPr="00DF7328">
        <w:rPr>
          <w:b/>
          <w:bCs/>
        </w:rPr>
        <w:t>ия</w:t>
      </w:r>
      <w:proofErr w:type="spellEnd"/>
      <w:r w:rsidRPr="00DF7328">
        <w:rPr>
          <w:b/>
          <w:bCs/>
        </w:rPr>
        <w:t xml:space="preserve"> России (при наличии одной или нескольких одновременно)</w:t>
      </w:r>
    </w:p>
    <w:p w:rsidR="0059768C" w:rsidRPr="00DF7328" w:rsidRDefault="0059768C" w:rsidP="0059768C">
      <w:pPr>
        <w:tabs>
          <w:tab w:val="left" w:pos="4872"/>
          <w:tab w:val="left" w:pos="8222"/>
        </w:tabs>
        <w:jc w:val="both"/>
      </w:pPr>
      <w:r w:rsidRPr="00DF7328">
        <w:t>1. есть решение российского суда об определении места жительства ребенка/ о поряд</w:t>
      </w:r>
      <w:r>
        <w:t>ке</w:t>
      </w:r>
      <w:r w:rsidRPr="00DF7328">
        <w:t xml:space="preserve"> общения с ребенком;</w:t>
      </w:r>
    </w:p>
    <w:p w:rsidR="0059768C" w:rsidRPr="00DF7328" w:rsidRDefault="0059768C" w:rsidP="0059768C">
      <w:pPr>
        <w:tabs>
          <w:tab w:val="left" w:pos="4872"/>
          <w:tab w:val="left" w:pos="8222"/>
        </w:tabs>
        <w:jc w:val="both"/>
      </w:pPr>
      <w:r w:rsidRPr="00DF7328">
        <w:t>2. один из родителей препятствует общению с ребенком;</w:t>
      </w:r>
    </w:p>
    <w:p w:rsidR="0059768C" w:rsidRPr="00DF7328" w:rsidRDefault="0059768C" w:rsidP="0059768C">
      <w:pPr>
        <w:tabs>
          <w:tab w:val="left" w:pos="4872"/>
          <w:tab w:val="left" w:pos="8222"/>
        </w:tabs>
        <w:jc w:val="both"/>
      </w:pPr>
      <w:r>
        <w:t xml:space="preserve">3. </w:t>
      </w:r>
      <w:r w:rsidRPr="00DF7328">
        <w:t>наличие обоснованных опасений за жизнь и здоровье ребенка в иностранном государстве;</w:t>
      </w:r>
    </w:p>
    <w:p w:rsidR="0059768C" w:rsidRDefault="0059768C" w:rsidP="0059768C">
      <w:pPr>
        <w:tabs>
          <w:tab w:val="left" w:pos="4872"/>
          <w:tab w:val="left" w:pos="8222"/>
        </w:tabs>
        <w:jc w:val="both"/>
      </w:pPr>
      <w:r w:rsidRPr="00DF7328">
        <w:t>4. местонахождение ребенка неизвестно.</w:t>
      </w:r>
    </w:p>
    <w:p w:rsidR="0059768C" w:rsidRPr="00DF7328" w:rsidRDefault="0059768C" w:rsidP="0059768C">
      <w:pPr>
        <w:tabs>
          <w:tab w:val="left" w:pos="4872"/>
          <w:tab w:val="left" w:pos="8222"/>
        </w:tabs>
        <w:jc w:val="both"/>
      </w:pPr>
    </w:p>
    <w:p w:rsidR="0059768C" w:rsidRPr="00DF7328" w:rsidRDefault="0059768C" w:rsidP="0059768C">
      <w:pPr>
        <w:tabs>
          <w:tab w:val="left" w:pos="4872"/>
          <w:tab w:val="left" w:pos="8222"/>
        </w:tabs>
        <w:jc w:val="center"/>
      </w:pPr>
      <w:r w:rsidRPr="00DF7328">
        <w:rPr>
          <w:b/>
          <w:bCs/>
        </w:rPr>
        <w:t>Подготовка обращения и приложение пакета документов:</w:t>
      </w:r>
    </w:p>
    <w:p w:rsidR="0059768C" w:rsidRPr="00DF7328" w:rsidRDefault="0059768C" w:rsidP="0059768C">
      <w:pPr>
        <w:tabs>
          <w:tab w:val="left" w:pos="4872"/>
          <w:tab w:val="left" w:pos="8222"/>
        </w:tabs>
        <w:jc w:val="both"/>
      </w:pPr>
      <w:r w:rsidRPr="00DF7328">
        <w:t xml:space="preserve">1. Заполненная форма заявления о </w:t>
      </w:r>
      <w:proofErr w:type="gramStart"/>
      <w:r w:rsidRPr="00DF7328">
        <w:t>возвращении</w:t>
      </w:r>
      <w:proofErr w:type="gramEnd"/>
      <w:r w:rsidRPr="00DF7328">
        <w:t>/об осуще</w:t>
      </w:r>
      <w:r>
        <w:t>ствлении права доступа (</w:t>
      </w:r>
      <w:r w:rsidRPr="00DF7328">
        <w:t xml:space="preserve">формы можно скачать, пройдя по </w:t>
      </w:r>
      <w:hyperlink r:id="rId9" w:history="1">
        <w:r w:rsidRPr="00DF7328">
          <w:rPr>
            <w:rStyle w:val="a3"/>
            <w:b/>
            <w:bCs/>
          </w:rPr>
          <w:t>ссылке</w:t>
        </w:r>
      </w:hyperlink>
      <w:r>
        <w:t>)</w:t>
      </w:r>
    </w:p>
    <w:p w:rsidR="0059768C" w:rsidRPr="00DF7328" w:rsidRDefault="0059768C" w:rsidP="0059768C">
      <w:pPr>
        <w:tabs>
          <w:tab w:val="left" w:pos="4872"/>
          <w:tab w:val="left" w:pos="8222"/>
        </w:tabs>
        <w:jc w:val="both"/>
      </w:pPr>
      <w:r w:rsidRPr="00DF7328">
        <w:t>2. Копии документов, подтверждающих права опеки над несовершеннолетним ребенком (</w:t>
      </w:r>
      <w:r>
        <w:t>например</w:t>
      </w:r>
      <w:r w:rsidRPr="00DF7328">
        <w:t>, свидетельство о рождении, распоряжение об установлении опеки и др.);</w:t>
      </w:r>
    </w:p>
    <w:p w:rsidR="0059768C" w:rsidRPr="00DF7328" w:rsidRDefault="0059768C" w:rsidP="0059768C">
      <w:pPr>
        <w:tabs>
          <w:tab w:val="left" w:pos="4872"/>
          <w:tab w:val="left" w:pos="8222"/>
        </w:tabs>
        <w:jc w:val="both"/>
      </w:pPr>
      <w:r w:rsidRPr="00DF7328">
        <w:t>3. Копии документов, подтверждающих, что местом постоянного проживания ребенка является Российская Федерация (</w:t>
      </w:r>
      <w:r>
        <w:t>например</w:t>
      </w:r>
      <w:r w:rsidRPr="00DF7328">
        <w:t>, справка из органов регистрационного у</w:t>
      </w:r>
      <w:r>
        <w:t>чета о месте жительства несоверш</w:t>
      </w:r>
      <w:r w:rsidRPr="00DF7328">
        <w:t>еннолетнего или справка из образовательного/воспитательного учреждения, учреждений здравоохранения о постановке на учет несовершеннолетнего и д.);</w:t>
      </w:r>
    </w:p>
    <w:p w:rsidR="0059768C" w:rsidRPr="00DF7328" w:rsidRDefault="0059768C" w:rsidP="0059768C">
      <w:pPr>
        <w:tabs>
          <w:tab w:val="left" w:pos="4872"/>
          <w:tab w:val="left" w:pos="8222"/>
        </w:tabs>
        <w:jc w:val="both"/>
      </w:pPr>
      <w:r w:rsidRPr="00DF7328">
        <w:t>4. Иные документы на усмотрение заявителя (</w:t>
      </w:r>
      <w:r w:rsidR="00AC6D14">
        <w:t>например</w:t>
      </w:r>
      <w:r w:rsidRPr="00DF7328">
        <w:t>, решение суда, паспортные данные, фотографии ребенка и др.)</w:t>
      </w:r>
    </w:p>
    <w:p w:rsidR="0059768C" w:rsidRPr="00DF7328" w:rsidRDefault="0059768C" w:rsidP="0059768C">
      <w:pPr>
        <w:tabs>
          <w:tab w:val="left" w:pos="4872"/>
          <w:tab w:val="left" w:pos="8222"/>
        </w:tabs>
        <w:jc w:val="both"/>
      </w:pPr>
      <w:r w:rsidRPr="00DF7328">
        <w:t>Заявление и прилагаемые к нему документы должны быть переведены на официальный язык иностранного государства или на английский язык (нотариально удостоверенный перевод не обязателен).</w:t>
      </w:r>
    </w:p>
    <w:p w:rsidR="0059768C" w:rsidRPr="00DF7328" w:rsidRDefault="0059768C" w:rsidP="0059768C">
      <w:pPr>
        <w:tabs>
          <w:tab w:val="left" w:pos="4872"/>
          <w:tab w:val="left" w:pos="8222"/>
        </w:tabs>
        <w:jc w:val="both"/>
      </w:pPr>
      <w:r w:rsidRPr="00DF7328">
        <w:rPr>
          <w:b/>
          <w:bCs/>
        </w:rPr>
        <w:t>Адрес для отправления документов: </w:t>
      </w:r>
    </w:p>
    <w:p w:rsidR="0059768C" w:rsidRPr="00DF7328" w:rsidRDefault="0059768C" w:rsidP="0059768C">
      <w:pPr>
        <w:tabs>
          <w:tab w:val="left" w:pos="4872"/>
          <w:tab w:val="left" w:pos="8222"/>
        </w:tabs>
        <w:jc w:val="both"/>
      </w:pPr>
      <w:proofErr w:type="spellStart"/>
      <w:r w:rsidRPr="00DF7328">
        <w:t>Минпросвещения</w:t>
      </w:r>
      <w:proofErr w:type="spellEnd"/>
      <w:r w:rsidRPr="00DF7328">
        <w:t xml:space="preserve"> России, 127006, Россия, г. Москва, ул. Каретный ряд, </w:t>
      </w:r>
      <w:r>
        <w:t>д</w:t>
      </w:r>
      <w:r w:rsidRPr="00DF7328">
        <w:t>. 2. </w:t>
      </w:r>
    </w:p>
    <w:p w:rsidR="0059768C" w:rsidRPr="00DF7328" w:rsidRDefault="0059768C" w:rsidP="0059768C">
      <w:pPr>
        <w:tabs>
          <w:tab w:val="left" w:pos="4872"/>
          <w:tab w:val="left" w:pos="8222"/>
        </w:tabs>
        <w:jc w:val="both"/>
      </w:pPr>
      <w:r w:rsidRPr="00DF7328">
        <w:rPr>
          <w:b/>
          <w:bCs/>
        </w:rPr>
        <w:t>Контактная информация:</w:t>
      </w:r>
      <w:r w:rsidRPr="00DF7328">
        <w:t> </w:t>
      </w:r>
    </w:p>
    <w:p w:rsidR="0059768C" w:rsidRPr="00DF7328" w:rsidRDefault="0059768C" w:rsidP="0059768C">
      <w:pPr>
        <w:tabs>
          <w:tab w:val="left" w:pos="4872"/>
          <w:tab w:val="left" w:pos="8222"/>
        </w:tabs>
        <w:jc w:val="both"/>
      </w:pPr>
      <w:r w:rsidRPr="00DF7328">
        <w:t>Фролов Игорь Дмитриевич -</w:t>
      </w:r>
      <w:r>
        <w:t xml:space="preserve"> </w:t>
      </w:r>
      <w:r w:rsidRPr="00DF7328">
        <w:t xml:space="preserve">советник Департамента государственной </w:t>
      </w:r>
      <w:proofErr w:type="gramStart"/>
      <w:r w:rsidRPr="00DF7328">
        <w:t>политики в сфере защиты пр</w:t>
      </w:r>
      <w:r>
        <w:t>ав</w:t>
      </w:r>
      <w:r w:rsidRPr="00DF7328">
        <w:t xml:space="preserve"> детей</w:t>
      </w:r>
      <w:proofErr w:type="gramEnd"/>
      <w:r w:rsidRPr="00DF7328">
        <w:t>. </w:t>
      </w:r>
    </w:p>
    <w:p w:rsidR="0059768C" w:rsidRPr="00DF7328" w:rsidRDefault="0059768C" w:rsidP="0059768C">
      <w:pPr>
        <w:tabs>
          <w:tab w:val="left" w:pos="4872"/>
          <w:tab w:val="left" w:pos="8222"/>
        </w:tabs>
        <w:jc w:val="both"/>
        <w:rPr>
          <w:lang w:val="en-US"/>
        </w:rPr>
      </w:pPr>
      <w:proofErr w:type="gramStart"/>
      <w:r w:rsidRPr="00DF7328">
        <w:rPr>
          <w:lang w:val="en-US"/>
        </w:rPr>
        <w:t>E-mail: d07@edu.gov.ru.</w:t>
      </w:r>
      <w:proofErr w:type="gramEnd"/>
    </w:p>
    <w:p w:rsidR="0059768C" w:rsidRPr="00DF7328" w:rsidRDefault="0059768C" w:rsidP="0059768C">
      <w:pPr>
        <w:tabs>
          <w:tab w:val="left" w:pos="4872"/>
          <w:tab w:val="left" w:pos="8222"/>
        </w:tabs>
        <w:jc w:val="both"/>
      </w:pPr>
      <w:r w:rsidRPr="00DF7328">
        <w:t>Тел.: +7 (495) 587-01-10 доб. 3464</w:t>
      </w:r>
    </w:p>
    <w:p w:rsidR="0059768C" w:rsidRPr="00DF7328" w:rsidRDefault="0059768C" w:rsidP="0059768C">
      <w:pPr>
        <w:tabs>
          <w:tab w:val="left" w:pos="4872"/>
          <w:tab w:val="left" w:pos="8222"/>
        </w:tabs>
        <w:jc w:val="both"/>
      </w:pPr>
      <w:r w:rsidRPr="00DF7328">
        <w:t>Срок рассмотрения обращения -30 дней. </w:t>
      </w:r>
    </w:p>
    <w:p w:rsidR="0059768C" w:rsidRPr="00DF7328" w:rsidRDefault="0059768C" w:rsidP="0059768C">
      <w:pPr>
        <w:tabs>
          <w:tab w:val="left" w:pos="4872"/>
          <w:tab w:val="left" w:pos="8222"/>
        </w:tabs>
        <w:jc w:val="both"/>
      </w:pPr>
      <w:r w:rsidRPr="00DF7328">
        <w:t> </w:t>
      </w:r>
    </w:p>
    <w:p w:rsidR="0059768C" w:rsidRPr="00DF7328" w:rsidRDefault="0059768C" w:rsidP="0059768C">
      <w:pPr>
        <w:tabs>
          <w:tab w:val="left" w:pos="4872"/>
          <w:tab w:val="left" w:pos="8222"/>
        </w:tabs>
        <w:jc w:val="center"/>
      </w:pPr>
      <w:r w:rsidRPr="00DF7328">
        <w:lastRenderedPageBreak/>
        <w:t>При наличии согласия обоих родителей есть возможность мирного разрешения спора путем применения процедуры МЕДИАЦИИ на безвозмездной основе при помощи профессионального медиатора.</w:t>
      </w:r>
    </w:p>
    <w:p w:rsidR="0059768C" w:rsidRPr="00DF7328" w:rsidRDefault="0059768C" w:rsidP="0059768C">
      <w:pPr>
        <w:tabs>
          <w:tab w:val="left" w:pos="4872"/>
          <w:tab w:val="left" w:pos="8222"/>
        </w:tabs>
        <w:jc w:val="center"/>
      </w:pPr>
      <w:r w:rsidRPr="00DF7328">
        <w:t>Дополнительная информация доступна на официальном сайте ФГБУ «Федер</w:t>
      </w:r>
      <w:r>
        <w:t>альный</w:t>
      </w:r>
      <w:r w:rsidRPr="00DF7328">
        <w:t xml:space="preserve"> институт медиации» http://fedim.ru/.</w:t>
      </w:r>
    </w:p>
    <w:sectPr w:rsidR="0059768C" w:rsidRPr="00DF7328" w:rsidSect="003726CF">
      <w:pgSz w:w="11906" w:h="16838"/>
      <w:pgMar w:top="993" w:right="850" w:bottom="28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E444F5"/>
    <w:multiLevelType w:val="multilevel"/>
    <w:tmpl w:val="3DECE5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A963A79"/>
    <w:multiLevelType w:val="multilevel"/>
    <w:tmpl w:val="DC44AC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68C"/>
    <w:rsid w:val="000545E7"/>
    <w:rsid w:val="00205C39"/>
    <w:rsid w:val="00251196"/>
    <w:rsid w:val="003726CF"/>
    <w:rsid w:val="004C1198"/>
    <w:rsid w:val="0059768C"/>
    <w:rsid w:val="005F73A8"/>
    <w:rsid w:val="00AA735E"/>
    <w:rsid w:val="00AC6D14"/>
    <w:rsid w:val="00B10D1F"/>
    <w:rsid w:val="00CC024F"/>
    <w:rsid w:val="00CD7734"/>
    <w:rsid w:val="00F623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68C"/>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768C"/>
    <w:rPr>
      <w:rFonts w:cs="Times New Roman"/>
      <w:color w:val="0000FF"/>
      <w:u w:val="single"/>
    </w:rPr>
  </w:style>
  <w:style w:type="paragraph" w:styleId="a4">
    <w:name w:val="Normal (Web)"/>
    <w:basedOn w:val="a"/>
    <w:uiPriority w:val="99"/>
    <w:semiHidden/>
    <w:unhideWhenUsed/>
    <w:rsid w:val="00CC024F"/>
    <w:pPr>
      <w:autoSpaceDE/>
      <w:autoSpaceDN/>
      <w:spacing w:after="100" w:afterAutospacing="1"/>
    </w:pPr>
    <w:rPr>
      <w:sz w:val="24"/>
      <w:szCs w:val="24"/>
    </w:rPr>
  </w:style>
  <w:style w:type="character" w:customStyle="1" w:styleId="2">
    <w:name w:val="Основной текст (2)_"/>
    <w:basedOn w:val="a0"/>
    <w:link w:val="20"/>
    <w:rsid w:val="00CD773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D7734"/>
    <w:pPr>
      <w:widowControl w:val="0"/>
      <w:shd w:val="clear" w:color="auto" w:fill="FFFFFF"/>
      <w:autoSpaceDE/>
      <w:autoSpaceDN/>
      <w:spacing w:after="60" w:line="302" w:lineRule="exact"/>
      <w:jc w:val="center"/>
    </w:pPr>
    <w:rPr>
      <w:sz w:val="26"/>
      <w:szCs w:val="26"/>
      <w:lang w:eastAsia="en-US"/>
    </w:rPr>
  </w:style>
  <w:style w:type="character" w:styleId="a5">
    <w:name w:val="FollowedHyperlink"/>
    <w:basedOn w:val="a0"/>
    <w:uiPriority w:val="99"/>
    <w:semiHidden/>
    <w:unhideWhenUsed/>
    <w:rsid w:val="003726C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68C"/>
    <w:pPr>
      <w:autoSpaceDE w:val="0"/>
      <w:autoSpaceDN w:val="0"/>
      <w:spacing w:after="0" w:line="240" w:lineRule="auto"/>
    </w:pPr>
    <w:rPr>
      <w:rFonts w:ascii="Times New Roman" w:eastAsia="Times New Roman" w:hAnsi="Times New Roman" w:cs="Times New Roman"/>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9768C"/>
    <w:rPr>
      <w:rFonts w:cs="Times New Roman"/>
      <w:color w:val="0000FF"/>
      <w:u w:val="single"/>
    </w:rPr>
  </w:style>
  <w:style w:type="paragraph" w:styleId="a4">
    <w:name w:val="Normal (Web)"/>
    <w:basedOn w:val="a"/>
    <w:uiPriority w:val="99"/>
    <w:semiHidden/>
    <w:unhideWhenUsed/>
    <w:rsid w:val="00CC024F"/>
    <w:pPr>
      <w:autoSpaceDE/>
      <w:autoSpaceDN/>
      <w:spacing w:after="100" w:afterAutospacing="1"/>
    </w:pPr>
    <w:rPr>
      <w:sz w:val="24"/>
      <w:szCs w:val="24"/>
    </w:rPr>
  </w:style>
  <w:style w:type="character" w:customStyle="1" w:styleId="2">
    <w:name w:val="Основной текст (2)_"/>
    <w:basedOn w:val="a0"/>
    <w:link w:val="20"/>
    <w:rsid w:val="00CD7734"/>
    <w:rPr>
      <w:rFonts w:ascii="Times New Roman" w:eastAsia="Times New Roman" w:hAnsi="Times New Roman" w:cs="Times New Roman"/>
      <w:sz w:val="26"/>
      <w:szCs w:val="26"/>
      <w:shd w:val="clear" w:color="auto" w:fill="FFFFFF"/>
    </w:rPr>
  </w:style>
  <w:style w:type="paragraph" w:customStyle="1" w:styleId="20">
    <w:name w:val="Основной текст (2)"/>
    <w:basedOn w:val="a"/>
    <w:link w:val="2"/>
    <w:rsid w:val="00CD7734"/>
    <w:pPr>
      <w:widowControl w:val="0"/>
      <w:shd w:val="clear" w:color="auto" w:fill="FFFFFF"/>
      <w:autoSpaceDE/>
      <w:autoSpaceDN/>
      <w:spacing w:after="60" w:line="302" w:lineRule="exact"/>
      <w:jc w:val="center"/>
    </w:pPr>
    <w:rPr>
      <w:sz w:val="26"/>
      <w:szCs w:val="26"/>
      <w:lang w:eastAsia="en-US"/>
    </w:rPr>
  </w:style>
  <w:style w:type="character" w:styleId="a5">
    <w:name w:val="FollowedHyperlink"/>
    <w:basedOn w:val="a0"/>
    <w:uiPriority w:val="99"/>
    <w:semiHidden/>
    <w:unhideWhenUsed/>
    <w:rsid w:val="003726C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664276">
      <w:bodyDiv w:val="1"/>
      <w:marLeft w:val="0"/>
      <w:marRight w:val="0"/>
      <w:marTop w:val="0"/>
      <w:marBottom w:val="0"/>
      <w:divBdr>
        <w:top w:val="none" w:sz="0" w:space="0" w:color="auto"/>
        <w:left w:val="none" w:sz="0" w:space="0" w:color="auto"/>
        <w:bottom w:val="none" w:sz="0" w:space="0" w:color="auto"/>
        <w:right w:val="none" w:sz="0" w:space="0" w:color="auto"/>
      </w:divBdr>
      <w:divsChild>
        <w:div w:id="73206718">
          <w:marLeft w:val="0"/>
          <w:marRight w:val="0"/>
          <w:marTop w:val="0"/>
          <w:marBottom w:val="0"/>
          <w:divBdr>
            <w:top w:val="none" w:sz="0" w:space="0" w:color="auto"/>
            <w:left w:val="none" w:sz="0" w:space="0" w:color="auto"/>
            <w:bottom w:val="none" w:sz="0" w:space="0" w:color="auto"/>
            <w:right w:val="none" w:sz="0" w:space="0" w:color="auto"/>
          </w:divBdr>
          <w:divsChild>
            <w:div w:id="1959484656">
              <w:marLeft w:val="0"/>
              <w:marRight w:val="0"/>
              <w:marTop w:val="0"/>
              <w:marBottom w:val="0"/>
              <w:divBdr>
                <w:top w:val="none" w:sz="0" w:space="0" w:color="auto"/>
                <w:left w:val="none" w:sz="0" w:space="0" w:color="auto"/>
                <w:bottom w:val="none" w:sz="0" w:space="0" w:color="auto"/>
                <w:right w:val="none" w:sz="0" w:space="0" w:color="auto"/>
              </w:divBdr>
              <w:divsChild>
                <w:div w:id="1564487029">
                  <w:marLeft w:val="0"/>
                  <w:marRight w:val="0"/>
                  <w:marTop w:val="0"/>
                  <w:marBottom w:val="0"/>
                  <w:divBdr>
                    <w:top w:val="none" w:sz="0" w:space="0" w:color="auto"/>
                    <w:left w:val="none" w:sz="0" w:space="0" w:color="auto"/>
                    <w:bottom w:val="none" w:sz="0" w:space="0" w:color="auto"/>
                    <w:right w:val="none" w:sz="0" w:space="0" w:color="auto"/>
                  </w:divBdr>
                  <w:divsChild>
                    <w:div w:id="1246495967">
                      <w:marLeft w:val="-225"/>
                      <w:marRight w:val="-225"/>
                      <w:marTop w:val="0"/>
                      <w:marBottom w:val="0"/>
                      <w:divBdr>
                        <w:top w:val="none" w:sz="0" w:space="0" w:color="auto"/>
                        <w:left w:val="none" w:sz="0" w:space="0" w:color="auto"/>
                        <w:bottom w:val="none" w:sz="0" w:space="0" w:color="auto"/>
                        <w:right w:val="none" w:sz="0" w:space="0" w:color="auto"/>
                      </w:divBdr>
                      <w:divsChild>
                        <w:div w:id="1914584784">
                          <w:marLeft w:val="0"/>
                          <w:marRight w:val="0"/>
                          <w:marTop w:val="0"/>
                          <w:marBottom w:val="0"/>
                          <w:divBdr>
                            <w:top w:val="none" w:sz="0" w:space="0" w:color="auto"/>
                            <w:left w:val="none" w:sz="0" w:space="0" w:color="auto"/>
                            <w:bottom w:val="none" w:sz="0" w:space="0" w:color="auto"/>
                            <w:right w:val="none" w:sz="0" w:space="0" w:color="auto"/>
                          </w:divBdr>
                          <w:divsChild>
                            <w:div w:id="1995143303">
                              <w:marLeft w:val="0"/>
                              <w:marRight w:val="0"/>
                              <w:marTop w:val="0"/>
                              <w:marBottom w:val="0"/>
                              <w:divBdr>
                                <w:top w:val="none" w:sz="0" w:space="0" w:color="auto"/>
                                <w:left w:val="none" w:sz="0" w:space="0" w:color="auto"/>
                                <w:bottom w:val="none" w:sz="0" w:space="0" w:color="auto"/>
                                <w:right w:val="none" w:sz="0" w:space="0" w:color="auto"/>
                              </w:divBdr>
                              <w:divsChild>
                                <w:div w:id="583222200">
                                  <w:marLeft w:val="0"/>
                                  <w:marRight w:val="0"/>
                                  <w:marTop w:val="0"/>
                                  <w:marBottom w:val="360"/>
                                  <w:divBdr>
                                    <w:top w:val="none" w:sz="0" w:space="0" w:color="auto"/>
                                    <w:left w:val="none" w:sz="0" w:space="0" w:color="auto"/>
                                    <w:bottom w:val="none" w:sz="0" w:space="0" w:color="auto"/>
                                    <w:right w:val="none" w:sz="0" w:space="0" w:color="auto"/>
                                  </w:divBdr>
                                  <w:divsChild>
                                    <w:div w:id="485127317">
                                      <w:marLeft w:val="0"/>
                                      <w:marRight w:val="0"/>
                                      <w:marTop w:val="0"/>
                                      <w:marBottom w:val="0"/>
                                      <w:divBdr>
                                        <w:top w:val="none" w:sz="0" w:space="0" w:color="auto"/>
                                        <w:left w:val="none" w:sz="0" w:space="0" w:color="auto"/>
                                        <w:bottom w:val="none" w:sz="0" w:space="0" w:color="auto"/>
                                        <w:right w:val="none" w:sz="0" w:space="0" w:color="auto"/>
                                      </w:divBdr>
                                      <w:divsChild>
                                        <w:div w:id="1128473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52383275">
      <w:bodyDiv w:val="1"/>
      <w:marLeft w:val="0"/>
      <w:marRight w:val="0"/>
      <w:marTop w:val="750"/>
      <w:marBottom w:val="0"/>
      <w:divBdr>
        <w:top w:val="none" w:sz="0" w:space="0" w:color="auto"/>
        <w:left w:val="none" w:sz="0" w:space="0" w:color="auto"/>
        <w:bottom w:val="none" w:sz="0" w:space="0" w:color="auto"/>
        <w:right w:val="none" w:sz="0" w:space="0" w:color="auto"/>
      </w:divBdr>
      <w:divsChild>
        <w:div w:id="1637564319">
          <w:marLeft w:val="0"/>
          <w:marRight w:val="0"/>
          <w:marTop w:val="0"/>
          <w:marBottom w:val="0"/>
          <w:divBdr>
            <w:top w:val="none" w:sz="0" w:space="0" w:color="auto"/>
            <w:left w:val="none" w:sz="0" w:space="0" w:color="auto"/>
            <w:bottom w:val="none" w:sz="0" w:space="0" w:color="auto"/>
            <w:right w:val="none" w:sz="0" w:space="0" w:color="auto"/>
          </w:divBdr>
          <w:divsChild>
            <w:div w:id="1296332614">
              <w:marLeft w:val="0"/>
              <w:marRight w:val="0"/>
              <w:marTop w:val="0"/>
              <w:marBottom w:val="0"/>
              <w:divBdr>
                <w:top w:val="none" w:sz="0" w:space="0" w:color="auto"/>
                <w:left w:val="none" w:sz="0" w:space="0" w:color="auto"/>
                <w:bottom w:val="none" w:sz="0" w:space="0" w:color="auto"/>
                <w:right w:val="none" w:sz="0" w:space="0" w:color="auto"/>
              </w:divBdr>
              <w:divsChild>
                <w:div w:id="1166625749">
                  <w:marLeft w:val="0"/>
                  <w:marRight w:val="0"/>
                  <w:marTop w:val="0"/>
                  <w:marBottom w:val="0"/>
                  <w:divBdr>
                    <w:top w:val="none" w:sz="0" w:space="0" w:color="auto"/>
                    <w:left w:val="none" w:sz="0" w:space="0" w:color="auto"/>
                    <w:bottom w:val="none" w:sz="0" w:space="0" w:color="auto"/>
                    <w:right w:val="none" w:sz="0" w:space="0" w:color="auto"/>
                  </w:divBdr>
                  <w:divsChild>
                    <w:div w:id="621427204">
                      <w:marLeft w:val="0"/>
                      <w:marRight w:val="0"/>
                      <w:marTop w:val="0"/>
                      <w:marBottom w:val="0"/>
                      <w:divBdr>
                        <w:top w:val="none" w:sz="0" w:space="0" w:color="auto"/>
                        <w:left w:val="none" w:sz="0" w:space="0" w:color="auto"/>
                        <w:bottom w:val="none" w:sz="0" w:space="0" w:color="auto"/>
                        <w:right w:val="none" w:sz="0" w:space="0" w:color="auto"/>
                      </w:divBdr>
                      <w:divsChild>
                        <w:div w:id="2005236308">
                          <w:marLeft w:val="0"/>
                          <w:marRight w:val="0"/>
                          <w:marTop w:val="0"/>
                          <w:marBottom w:val="0"/>
                          <w:divBdr>
                            <w:top w:val="none" w:sz="0" w:space="0" w:color="auto"/>
                            <w:left w:val="none" w:sz="0" w:space="0" w:color="auto"/>
                            <w:bottom w:val="none" w:sz="0" w:space="0" w:color="auto"/>
                            <w:right w:val="none" w:sz="0" w:space="0" w:color="auto"/>
                          </w:divBdr>
                          <w:divsChild>
                            <w:div w:id="1786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9132582">
      <w:bodyDiv w:val="1"/>
      <w:marLeft w:val="0"/>
      <w:marRight w:val="0"/>
      <w:marTop w:val="750"/>
      <w:marBottom w:val="0"/>
      <w:divBdr>
        <w:top w:val="none" w:sz="0" w:space="0" w:color="auto"/>
        <w:left w:val="none" w:sz="0" w:space="0" w:color="auto"/>
        <w:bottom w:val="none" w:sz="0" w:space="0" w:color="auto"/>
        <w:right w:val="none" w:sz="0" w:space="0" w:color="auto"/>
      </w:divBdr>
      <w:divsChild>
        <w:div w:id="1514688514">
          <w:marLeft w:val="0"/>
          <w:marRight w:val="0"/>
          <w:marTop w:val="0"/>
          <w:marBottom w:val="0"/>
          <w:divBdr>
            <w:top w:val="none" w:sz="0" w:space="0" w:color="auto"/>
            <w:left w:val="none" w:sz="0" w:space="0" w:color="auto"/>
            <w:bottom w:val="none" w:sz="0" w:space="0" w:color="auto"/>
            <w:right w:val="none" w:sz="0" w:space="0" w:color="auto"/>
          </w:divBdr>
          <w:divsChild>
            <w:div w:id="2102221049">
              <w:marLeft w:val="0"/>
              <w:marRight w:val="0"/>
              <w:marTop w:val="0"/>
              <w:marBottom w:val="0"/>
              <w:divBdr>
                <w:top w:val="none" w:sz="0" w:space="0" w:color="auto"/>
                <w:left w:val="none" w:sz="0" w:space="0" w:color="auto"/>
                <w:bottom w:val="none" w:sz="0" w:space="0" w:color="auto"/>
                <w:right w:val="none" w:sz="0" w:space="0" w:color="auto"/>
              </w:divBdr>
              <w:divsChild>
                <w:div w:id="1262759312">
                  <w:marLeft w:val="0"/>
                  <w:marRight w:val="0"/>
                  <w:marTop w:val="0"/>
                  <w:marBottom w:val="0"/>
                  <w:divBdr>
                    <w:top w:val="none" w:sz="0" w:space="0" w:color="auto"/>
                    <w:left w:val="none" w:sz="0" w:space="0" w:color="auto"/>
                    <w:bottom w:val="none" w:sz="0" w:space="0" w:color="auto"/>
                    <w:right w:val="none" w:sz="0" w:space="0" w:color="auto"/>
                  </w:divBdr>
                  <w:divsChild>
                    <w:div w:id="8336279">
                      <w:marLeft w:val="0"/>
                      <w:marRight w:val="0"/>
                      <w:marTop w:val="0"/>
                      <w:marBottom w:val="0"/>
                      <w:divBdr>
                        <w:top w:val="none" w:sz="0" w:space="0" w:color="auto"/>
                        <w:left w:val="none" w:sz="0" w:space="0" w:color="auto"/>
                        <w:bottom w:val="none" w:sz="0" w:space="0" w:color="auto"/>
                        <w:right w:val="none" w:sz="0" w:space="0" w:color="auto"/>
                      </w:divBdr>
                      <w:divsChild>
                        <w:div w:id="2047363591">
                          <w:marLeft w:val="0"/>
                          <w:marRight w:val="0"/>
                          <w:marTop w:val="0"/>
                          <w:marBottom w:val="0"/>
                          <w:divBdr>
                            <w:top w:val="none" w:sz="0" w:space="0" w:color="auto"/>
                            <w:left w:val="none" w:sz="0" w:space="0" w:color="auto"/>
                            <w:bottom w:val="none" w:sz="0" w:space="0" w:color="auto"/>
                            <w:right w:val="none" w:sz="0" w:space="0" w:color="auto"/>
                          </w:divBdr>
                          <w:divsChild>
                            <w:div w:id="490218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1192845">
      <w:bodyDiv w:val="1"/>
      <w:marLeft w:val="0"/>
      <w:marRight w:val="0"/>
      <w:marTop w:val="750"/>
      <w:marBottom w:val="0"/>
      <w:divBdr>
        <w:top w:val="none" w:sz="0" w:space="0" w:color="auto"/>
        <w:left w:val="none" w:sz="0" w:space="0" w:color="auto"/>
        <w:bottom w:val="none" w:sz="0" w:space="0" w:color="auto"/>
        <w:right w:val="none" w:sz="0" w:space="0" w:color="auto"/>
      </w:divBdr>
      <w:divsChild>
        <w:div w:id="5836400">
          <w:marLeft w:val="0"/>
          <w:marRight w:val="0"/>
          <w:marTop w:val="0"/>
          <w:marBottom w:val="0"/>
          <w:divBdr>
            <w:top w:val="none" w:sz="0" w:space="0" w:color="auto"/>
            <w:left w:val="none" w:sz="0" w:space="0" w:color="auto"/>
            <w:bottom w:val="none" w:sz="0" w:space="0" w:color="auto"/>
            <w:right w:val="none" w:sz="0" w:space="0" w:color="auto"/>
          </w:divBdr>
          <w:divsChild>
            <w:div w:id="245457173">
              <w:marLeft w:val="0"/>
              <w:marRight w:val="0"/>
              <w:marTop w:val="0"/>
              <w:marBottom w:val="0"/>
              <w:divBdr>
                <w:top w:val="none" w:sz="0" w:space="0" w:color="auto"/>
                <w:left w:val="none" w:sz="0" w:space="0" w:color="auto"/>
                <w:bottom w:val="none" w:sz="0" w:space="0" w:color="auto"/>
                <w:right w:val="none" w:sz="0" w:space="0" w:color="auto"/>
              </w:divBdr>
              <w:divsChild>
                <w:div w:id="1848208956">
                  <w:marLeft w:val="0"/>
                  <w:marRight w:val="0"/>
                  <w:marTop w:val="0"/>
                  <w:marBottom w:val="0"/>
                  <w:divBdr>
                    <w:top w:val="none" w:sz="0" w:space="0" w:color="auto"/>
                    <w:left w:val="none" w:sz="0" w:space="0" w:color="auto"/>
                    <w:bottom w:val="none" w:sz="0" w:space="0" w:color="auto"/>
                    <w:right w:val="none" w:sz="0" w:space="0" w:color="auto"/>
                  </w:divBdr>
                  <w:divsChild>
                    <w:div w:id="866212146">
                      <w:marLeft w:val="0"/>
                      <w:marRight w:val="0"/>
                      <w:marTop w:val="0"/>
                      <w:marBottom w:val="0"/>
                      <w:divBdr>
                        <w:top w:val="none" w:sz="0" w:space="0" w:color="auto"/>
                        <w:left w:val="none" w:sz="0" w:space="0" w:color="auto"/>
                        <w:bottom w:val="none" w:sz="0" w:space="0" w:color="auto"/>
                        <w:right w:val="none" w:sz="0" w:space="0" w:color="auto"/>
                      </w:divBdr>
                      <w:divsChild>
                        <w:div w:id="665206126">
                          <w:marLeft w:val="0"/>
                          <w:marRight w:val="0"/>
                          <w:marTop w:val="0"/>
                          <w:marBottom w:val="0"/>
                          <w:divBdr>
                            <w:top w:val="none" w:sz="0" w:space="0" w:color="auto"/>
                            <w:left w:val="none" w:sz="0" w:space="0" w:color="auto"/>
                            <w:bottom w:val="none" w:sz="0" w:space="0" w:color="auto"/>
                            <w:right w:val="none" w:sz="0" w:space="0" w:color="auto"/>
                          </w:divBdr>
                          <w:divsChild>
                            <w:div w:id="1880117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edu.gov.ru/document/3e97eaf30c5ac473d882bdb8391f62cf/" TargetMode="External"/><Relationship Id="rId3" Type="http://schemas.microsoft.com/office/2007/relationships/stylesWithEffects" Target="stylesWithEffects.xml"/><Relationship Id="rId7" Type="http://schemas.openxmlformats.org/officeDocument/2006/relationships/hyperlink" Target="mailto:frolov-id@edu.gov.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07@edu.gov.ru.%2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edu.gov.ru/document/3e97eaf30c5ac473d882bdb8391f62c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1</Pages>
  <Words>1146</Words>
  <Characters>6538</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Игнатова Анастасия Викторовна</dc:creator>
  <cp:lastModifiedBy>Игнатова Анастасия Викторовна</cp:lastModifiedBy>
  <cp:revision>5</cp:revision>
  <dcterms:created xsi:type="dcterms:W3CDTF">2019-12-17T09:12:00Z</dcterms:created>
  <dcterms:modified xsi:type="dcterms:W3CDTF">2019-12-17T11:11:00Z</dcterms:modified>
</cp:coreProperties>
</file>