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71" w:rsidRPr="00395771" w:rsidRDefault="00395771" w:rsidP="003957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СОВЕТ ДЕПУТАТОВ  </w:t>
      </w:r>
      <w:r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 СЕЛЬСОВЕТА</w:t>
      </w:r>
    </w:p>
    <w:p w:rsidR="00395771" w:rsidRPr="00395771" w:rsidRDefault="00395771" w:rsidP="003957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БАРАБИНСКОГО РАЙОНА НОВОСИБИРСКОЙ ОБЛАСТИ</w:t>
      </w:r>
    </w:p>
    <w:p w:rsidR="00395771" w:rsidRPr="00395771" w:rsidRDefault="00395771" w:rsidP="003957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Пятого  созыва</w:t>
      </w:r>
    </w:p>
    <w:p w:rsidR="00395771" w:rsidRPr="00395771" w:rsidRDefault="00395771" w:rsidP="003957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РЕШЕНИЕ  </w:t>
      </w:r>
    </w:p>
    <w:p w:rsidR="00395771" w:rsidRPr="00395771" w:rsidRDefault="006D66E2" w:rsidP="00395771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Двадцать пятой</w:t>
      </w:r>
      <w:r w:rsidR="00395771"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 сессии </w:t>
      </w:r>
    </w:p>
    <w:p w:rsidR="00395771" w:rsidRPr="00395771" w:rsidRDefault="00395771" w:rsidP="00395771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16.05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.2018 г.</w:t>
      </w:r>
      <w:r w:rsidR="006D66E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   25/97</w:t>
      </w:r>
    </w:p>
    <w:p w:rsidR="00395771" w:rsidRPr="00395771" w:rsidRDefault="00395771" w:rsidP="00395771">
      <w:pPr>
        <w:suppressAutoHyphens w:val="0"/>
        <w:spacing w:after="0" w:line="240" w:lineRule="auto"/>
        <w:rPr>
          <w:rFonts w:ascii="Times New Roman" w:eastAsia="Times New Roman" w:hAnsi="Times New Roman"/>
          <w:kern w:val="0"/>
          <w:sz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Об утверждении Программ</w:t>
      </w:r>
      <w:r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ы</w:t>
      </w: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 комплексного развития транспортной</w:t>
      </w:r>
      <w:r w:rsidRPr="00395771">
        <w:rPr>
          <w:rFonts w:eastAsia="Times New Roman"/>
          <w:kern w:val="0"/>
          <w:lang w:eastAsia="ru-RU"/>
        </w:rPr>
        <w:t xml:space="preserve"> </w:t>
      </w:r>
      <w:r w:rsidRPr="00395771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 xml:space="preserve">инфраструктуры 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 xml:space="preserve"> сельсовета Барабинского района Новосибирской области на 2018-2030гг 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</w:t>
      </w:r>
      <w:proofErr w:type="gramStart"/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соответствии с Федеральным законом от 6.10.2003 г. № 131-ФЗ 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от 01.10.2015 г. № 1050 «Об утверждении требований комплексного развития социальной инфраструктуры поселений, городских округов», Уставом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сельсовета Барабинского района Новосибирской области, Совет депутатов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сельсовета Барабинского района Новосибирской области</w:t>
      </w:r>
      <w:proofErr w:type="gramEnd"/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РЕШИЛ: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 Утвердить Программ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у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комплексного развития транспортной инфраструктуры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сельсовета на 2018-2030 годы.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2. 3. Опубликовать настоящее решение в газете «Вестник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сельсовета» и на официальном сайте администрации.</w:t>
      </w:r>
    </w:p>
    <w:p w:rsidR="00395771" w:rsidRPr="00395771" w:rsidRDefault="00395771" w:rsidP="00395771">
      <w:pPr>
        <w:suppressAutoHyphens w:val="0"/>
        <w:spacing w:after="0" w:line="240" w:lineRule="auto"/>
        <w:ind w:left="709"/>
        <w:jc w:val="both"/>
        <w:outlineLvl w:val="0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Новониколаевского</w:t>
      </w: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сельсовета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Барабинского района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39577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Новосибирской области                                                              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Э.В.</w:t>
      </w:r>
      <w:r w:rsidR="00BC620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Нестерюк</w:t>
      </w: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395771" w:rsidRPr="00395771" w:rsidRDefault="00395771" w:rsidP="00395771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CF7C2B" w:rsidRPr="00DE61E4" w:rsidRDefault="00CF7C2B" w:rsidP="00053B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   Утверждена</w:t>
      </w:r>
    </w:p>
    <w:p w:rsidR="00CF7C2B" w:rsidRPr="00DE61E4" w:rsidRDefault="00CF7C2B" w:rsidP="00CF7C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постановлением администрации</w:t>
      </w:r>
    </w:p>
    <w:p w:rsidR="00CF7C2B" w:rsidRPr="00DE61E4" w:rsidRDefault="00053BD5" w:rsidP="00CF7C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Новониколаевского</w:t>
      </w:r>
      <w:r w:rsidR="00CF7C2B" w:rsidRPr="00DE61E4">
        <w:rPr>
          <w:rFonts w:ascii="Times New Roman" w:hAnsi="Times New Roman"/>
          <w:sz w:val="28"/>
          <w:szCs w:val="28"/>
        </w:rPr>
        <w:t xml:space="preserve"> сельсовета </w:t>
      </w:r>
    </w:p>
    <w:p w:rsidR="00CF7C2B" w:rsidRPr="00DE61E4" w:rsidRDefault="00053BD5" w:rsidP="00CF7C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Барабинского</w:t>
      </w:r>
      <w:r w:rsidR="00CF7C2B" w:rsidRPr="00DE61E4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                         </w:t>
      </w:r>
    </w:p>
    <w:p w:rsidR="00CF7C2B" w:rsidRPr="00DE61E4" w:rsidRDefault="00CF7C2B" w:rsidP="00CF7C2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от </w:t>
      </w:r>
      <w:r w:rsidR="00395771">
        <w:rPr>
          <w:rFonts w:ascii="Times New Roman" w:hAnsi="Times New Roman"/>
          <w:sz w:val="28"/>
          <w:szCs w:val="28"/>
        </w:rPr>
        <w:t xml:space="preserve"> 16.05.2018 г. </w:t>
      </w:r>
      <w:r w:rsidRPr="00DE61E4">
        <w:rPr>
          <w:rFonts w:ascii="Times New Roman" w:hAnsi="Times New Roman"/>
          <w:sz w:val="28"/>
          <w:szCs w:val="28"/>
        </w:rPr>
        <w:t xml:space="preserve"> № </w:t>
      </w:r>
      <w:r w:rsidR="006D66E2">
        <w:rPr>
          <w:rFonts w:ascii="Times New Roman" w:hAnsi="Times New Roman"/>
          <w:sz w:val="28"/>
          <w:szCs w:val="28"/>
        </w:rPr>
        <w:t>25/97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1E4">
        <w:rPr>
          <w:rFonts w:ascii="Times New Roman" w:hAnsi="Times New Roman"/>
          <w:b/>
          <w:sz w:val="28"/>
          <w:szCs w:val="28"/>
        </w:rPr>
        <w:t>Программа</w:t>
      </w: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1E4">
        <w:rPr>
          <w:rFonts w:ascii="Times New Roman" w:hAnsi="Times New Roman"/>
          <w:b/>
          <w:sz w:val="28"/>
          <w:szCs w:val="28"/>
        </w:rPr>
        <w:t xml:space="preserve">комплексного развития систем транспортной инфраструктуры </w:t>
      </w:r>
      <w:r w:rsidR="00053BD5">
        <w:rPr>
          <w:rFonts w:ascii="Times New Roman" w:hAnsi="Times New Roman"/>
          <w:b/>
          <w:color w:val="000000"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b/>
          <w:color w:val="000000"/>
          <w:sz w:val="28"/>
          <w:szCs w:val="28"/>
        </w:rPr>
        <w:t xml:space="preserve"> сельсовета </w:t>
      </w:r>
      <w:r w:rsidR="00053BD5">
        <w:rPr>
          <w:rFonts w:ascii="Times New Roman" w:hAnsi="Times New Roman"/>
          <w:b/>
          <w:color w:val="000000"/>
          <w:sz w:val="28"/>
          <w:szCs w:val="28"/>
        </w:rPr>
        <w:t>Барабинского</w:t>
      </w:r>
      <w:r w:rsidRPr="00DE61E4">
        <w:rPr>
          <w:rFonts w:ascii="Times New Roman" w:hAnsi="Times New Roman"/>
          <w:b/>
          <w:color w:val="000000"/>
          <w:sz w:val="28"/>
          <w:szCs w:val="28"/>
        </w:rPr>
        <w:t xml:space="preserve"> района Новосибирской</w:t>
      </w:r>
      <w:r w:rsidRPr="00DE61E4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1E4">
        <w:rPr>
          <w:rFonts w:ascii="Times New Roman" w:hAnsi="Times New Roman"/>
          <w:b/>
          <w:sz w:val="28"/>
          <w:szCs w:val="28"/>
        </w:rPr>
        <w:t>на период 201</w:t>
      </w:r>
      <w:r w:rsidR="009366C1">
        <w:rPr>
          <w:rFonts w:ascii="Times New Roman" w:hAnsi="Times New Roman"/>
          <w:b/>
          <w:sz w:val="28"/>
          <w:szCs w:val="28"/>
        </w:rPr>
        <w:t>8 -2030</w:t>
      </w:r>
      <w:r w:rsidRPr="00DE61E4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7C2B" w:rsidRPr="00EA0303" w:rsidRDefault="00CF7C2B" w:rsidP="00CF7C2B">
      <w:pPr>
        <w:pStyle w:val="1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E61E4">
        <w:rPr>
          <w:rFonts w:ascii="Times New Roman" w:hAnsi="Times New Roman"/>
          <w:b/>
          <w:sz w:val="28"/>
          <w:szCs w:val="28"/>
        </w:rPr>
        <w:t>201</w:t>
      </w:r>
      <w:r w:rsidR="009366C1">
        <w:rPr>
          <w:rFonts w:ascii="Times New Roman" w:hAnsi="Times New Roman"/>
          <w:b/>
          <w:sz w:val="28"/>
          <w:szCs w:val="28"/>
        </w:rPr>
        <w:t>8</w:t>
      </w:r>
      <w:r w:rsidRPr="00DE61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ПРОГРАММА</w:t>
      </w:r>
    </w:p>
    <w:p w:rsidR="00CF7C2B" w:rsidRPr="00EA0303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303">
        <w:rPr>
          <w:rFonts w:ascii="Times New Roman" w:hAnsi="Times New Roman"/>
          <w:b/>
          <w:sz w:val="28"/>
          <w:szCs w:val="28"/>
        </w:rPr>
        <w:t xml:space="preserve">комплексного  развития систем транспортной инфраструктуры на территории </w:t>
      </w:r>
      <w:r w:rsidR="00053BD5">
        <w:rPr>
          <w:rFonts w:ascii="Times New Roman" w:hAnsi="Times New Roman"/>
          <w:b/>
          <w:sz w:val="28"/>
          <w:szCs w:val="28"/>
        </w:rPr>
        <w:t>Новониколаевского</w:t>
      </w:r>
      <w:r w:rsidRPr="00EA0303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053BD5">
        <w:rPr>
          <w:rFonts w:ascii="Times New Roman" w:hAnsi="Times New Roman"/>
          <w:b/>
          <w:sz w:val="28"/>
          <w:szCs w:val="28"/>
        </w:rPr>
        <w:t>Барабинского</w:t>
      </w:r>
      <w:r w:rsidRPr="00EA0303">
        <w:rPr>
          <w:rFonts w:ascii="Times New Roman" w:hAnsi="Times New Roman"/>
          <w:b/>
          <w:sz w:val="28"/>
          <w:szCs w:val="28"/>
        </w:rPr>
        <w:t xml:space="preserve"> района Новосибирской  области</w:t>
      </w:r>
    </w:p>
    <w:p w:rsidR="00CF7C2B" w:rsidRPr="00EA0303" w:rsidRDefault="00CF7C2B" w:rsidP="00CF7C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303">
        <w:rPr>
          <w:rFonts w:ascii="Times New Roman" w:hAnsi="Times New Roman"/>
          <w:b/>
          <w:sz w:val="28"/>
          <w:szCs w:val="28"/>
        </w:rPr>
        <w:t>на 20</w:t>
      </w:r>
      <w:r w:rsidR="009366C1">
        <w:rPr>
          <w:rFonts w:ascii="Times New Roman" w:hAnsi="Times New Roman"/>
          <w:b/>
          <w:sz w:val="28"/>
          <w:szCs w:val="28"/>
        </w:rPr>
        <w:t>18</w:t>
      </w:r>
      <w:r w:rsidRPr="00EA0303">
        <w:rPr>
          <w:rFonts w:ascii="Times New Roman" w:hAnsi="Times New Roman"/>
          <w:b/>
          <w:sz w:val="28"/>
          <w:szCs w:val="28"/>
        </w:rPr>
        <w:t xml:space="preserve"> – 20</w:t>
      </w:r>
      <w:r w:rsidR="009366C1">
        <w:rPr>
          <w:rFonts w:ascii="Times New Roman" w:hAnsi="Times New Roman"/>
          <w:b/>
          <w:sz w:val="28"/>
          <w:szCs w:val="28"/>
        </w:rPr>
        <w:t>30</w:t>
      </w:r>
      <w:r w:rsidRPr="00EA030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Pr="00DE61E4" w:rsidRDefault="00CF7C2B" w:rsidP="00CF7C2B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Паспорт программы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 </w:t>
      </w:r>
      <w:r w:rsidRPr="00DE61E4">
        <w:rPr>
          <w:rFonts w:ascii="Times New Roman" w:eastAsia="Times New Roman" w:hAnsi="Times New Roman"/>
          <w:sz w:val="28"/>
          <w:szCs w:val="28"/>
        </w:rPr>
        <w:t> 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77"/>
        <w:gridCol w:w="7512"/>
      </w:tblGrid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366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sz w:val="28"/>
                <w:szCs w:val="28"/>
              </w:rPr>
              <w:t xml:space="preserve">Программа «Комплексное развитие систем транспортной инфраструктуры на территории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 на 201</w:t>
            </w:r>
            <w:r w:rsidR="009366C1">
              <w:rPr>
                <w:rFonts w:ascii="Times New Roman" w:hAnsi="Times New Roman"/>
                <w:sz w:val="28"/>
                <w:szCs w:val="28"/>
              </w:rPr>
              <w:t>8-2030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Федеральный закон от 29.12.2014 N 456-ФЗ "О внесении изменений в Градостроительный кодекс Российской Федерации и отдельные законодательные акты Российской Федерации", Федеральный закон от 06 октября 2003 года</w:t>
            </w:r>
            <w:r w:rsidRPr="00DE61E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hyperlink r:id="rId9" w:history="1">
              <w:r w:rsidRPr="00DE61E4">
                <w:rPr>
                  <w:rStyle w:val="a3"/>
                  <w:rFonts w:ascii="Times New Roman" w:hAnsi="Times New Roman"/>
                  <w:color w:val="000000"/>
                  <w:sz w:val="28"/>
                  <w:szCs w:val="28"/>
                </w:rPr>
                <w:t>№ 131-ФЗ</w:t>
              </w:r>
            </w:hyperlink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Федерации», 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округов», Устав</w:t>
            </w:r>
            <w:proofErr w:type="gramEnd"/>
            <w:r w:rsidRPr="00DE61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области, Генеральный план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 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области, Совет депутатов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CF7C2B" w:rsidRPr="00DE61E4" w:rsidTr="00965F07">
        <w:trPr>
          <w:trHeight w:val="56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Комплексное развитие транспортной инфраструктуры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безопасность, качество  и эффективность транспортного обслуживания населения, юридических лиц и индивидуальных предпринимателей сельского поселения;                                                                          - доступность объектов транспортной инфраструктуры  для населения и субъектов экономической деятельности в соответствии с нормативами градостроительного проектирования сельского поселения;                                                                                          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-эффективность функционирования действующей транспортной инфраструктуры.</w:t>
            </w:r>
          </w:p>
        </w:tc>
      </w:tr>
      <w:tr w:rsidR="00CF7C2B" w:rsidRPr="00DE61E4" w:rsidTr="00965F07">
        <w:trPr>
          <w:trHeight w:val="41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снижение удельного веса дорог, нуждающихся в капитальном ремонте (реконструкции);                                   </w:t>
            </w:r>
          </w:p>
          <w:p w:rsidR="00CF7C2B" w:rsidRPr="00DE61E4" w:rsidRDefault="00CF7C2B" w:rsidP="00965F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- увеличение протяженности дорог с твердым покрытием;</w:t>
            </w:r>
          </w:p>
          <w:p w:rsidR="00CF7C2B" w:rsidRPr="00DE61E4" w:rsidRDefault="00CF7C2B" w:rsidP="00965F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sz w:val="28"/>
                <w:szCs w:val="28"/>
              </w:rPr>
              <w:t xml:space="preserve">- достижение расчетного уровня обеспеченности населения услугами транспортной инфраструктуры. 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F7C2B" w:rsidRPr="00DE61E4" w:rsidRDefault="00CF7C2B" w:rsidP="009366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9366C1">
              <w:rPr>
                <w:rFonts w:ascii="Times New Roman" w:eastAsia="Times New Roman" w:hAnsi="Times New Roman"/>
                <w:sz w:val="28"/>
                <w:szCs w:val="28"/>
              </w:rPr>
              <w:t>8 – 2030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Укрупненное описание запланированных мероприятий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  разработка проектно-сметной документации;                                           -   реконструкция существующих дорог;                                                 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-   ремонт и капитальный ремонт дорог;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установка уличного освещения.                                                                          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Источники финансирования: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 средства  бюджета </w:t>
            </w:r>
            <w:r w:rsidR="00053BD5">
              <w:rPr>
                <w:rFonts w:ascii="Times New Roman" w:hAnsi="Times New Roman"/>
                <w:sz w:val="28"/>
                <w:szCs w:val="28"/>
              </w:rPr>
              <w:t>Новониколаевского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сельсовета </w:t>
            </w:r>
            <w:r w:rsidR="00053BD5">
              <w:rPr>
                <w:rFonts w:ascii="Times New Roman" w:eastAsia="Times New Roman" w:hAnsi="Times New Roman"/>
                <w:sz w:val="28"/>
                <w:szCs w:val="28"/>
              </w:rPr>
              <w:t>Барабинского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Новосибирской области: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9366C1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 год </w:t>
            </w:r>
            <w:r w:rsidR="00621254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="00621254" w:rsidRPr="00621254">
              <w:rPr>
                <w:rFonts w:ascii="Times New Roman" w:eastAsia="Times New Roman" w:hAnsi="Times New Roman"/>
                <w:sz w:val="28"/>
                <w:szCs w:val="28"/>
              </w:rPr>
              <w:t>305</w:t>
            </w:r>
            <w:r w:rsidRPr="0062125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тыс. руб.</w:t>
            </w:r>
          </w:p>
          <w:p w:rsidR="00CF7C2B" w:rsidRPr="00DE61E4" w:rsidRDefault="00CF7C2B" w:rsidP="003957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Средства местного бюджета на 201</w:t>
            </w:r>
            <w:r w:rsidR="00395771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="009366C1">
              <w:rPr>
                <w:rFonts w:ascii="Times New Roman" w:eastAsia="Times New Roman" w:hAnsi="Times New Roman"/>
                <w:sz w:val="28"/>
                <w:szCs w:val="28"/>
              </w:rPr>
              <w:t xml:space="preserve">-2030 </w:t>
            </w: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годы уточняются при формировании бюджета на очередной финансовый год.</w:t>
            </w:r>
          </w:p>
        </w:tc>
      </w:tr>
      <w:tr w:rsidR="00CF7C2B" w:rsidRPr="00DE61E4" w:rsidTr="00965F07">
        <w:trPr>
          <w:trHeight w:val="776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sz w:val="28"/>
                <w:szCs w:val="28"/>
              </w:rPr>
              <w:t>Ожидаемые результаты  реализации Программы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 xml:space="preserve">- повышение качества, эффективности  и доступности транспортного обслуживания населения  и субъектов экономической деятельности сельского поселения;                                    </w:t>
            </w:r>
          </w:p>
          <w:p w:rsidR="00CF7C2B" w:rsidRPr="00DE61E4" w:rsidRDefault="00CF7C2B" w:rsidP="00965F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61E4">
              <w:rPr>
                <w:rFonts w:ascii="Times New Roman" w:eastAsia="Times New Roman" w:hAnsi="Times New Roman"/>
                <w:sz w:val="28"/>
                <w:szCs w:val="28"/>
              </w:rPr>
              <w:t>-  обеспечение надежности и безопасности системы транспортной инфраструктуры.</w:t>
            </w:r>
          </w:p>
        </w:tc>
      </w:tr>
    </w:tbl>
    <w:p w:rsidR="00CF7C2B" w:rsidRPr="00DE61E4" w:rsidRDefault="00CF7C2B" w:rsidP="00CF7C2B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 xml:space="preserve">Характеристика существующего состояния транспортной инфраструктуры </w:t>
      </w:r>
      <w:r w:rsidR="00053BD5">
        <w:rPr>
          <w:rFonts w:ascii="Times New Roman" w:hAnsi="Times New Roman"/>
          <w:b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DE61E4">
        <w:rPr>
          <w:rFonts w:ascii="Times New Roman" w:hAnsi="Times New Roman"/>
          <w:b/>
          <w:bCs/>
          <w:sz w:val="28"/>
          <w:szCs w:val="28"/>
        </w:rPr>
        <w:t>.</w:t>
      </w:r>
    </w:p>
    <w:p w:rsidR="00CF7C2B" w:rsidRPr="00DE61E4" w:rsidRDefault="00CF7C2B" w:rsidP="00CF7C2B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7C2B" w:rsidRDefault="00CF7C2B" w:rsidP="00CF7C2B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 xml:space="preserve">2.1.  Социально — экономическое состояние </w:t>
      </w:r>
      <w:r w:rsidR="00053BD5">
        <w:rPr>
          <w:rFonts w:ascii="Times New Roman" w:hAnsi="Times New Roman"/>
          <w:b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053BD5">
        <w:rPr>
          <w:rFonts w:ascii="Times New Roman" w:hAnsi="Times New Roman"/>
          <w:b/>
          <w:sz w:val="28"/>
          <w:szCs w:val="28"/>
        </w:rPr>
        <w:t>Барабинского</w:t>
      </w:r>
      <w:r w:rsidRPr="00DE61E4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  <w:r w:rsidRPr="00DE61E4">
        <w:rPr>
          <w:rFonts w:ascii="Times New Roman" w:hAnsi="Times New Roman"/>
          <w:b/>
          <w:bCs/>
          <w:sz w:val="28"/>
          <w:szCs w:val="28"/>
        </w:rPr>
        <w:t>.</w:t>
      </w:r>
    </w:p>
    <w:p w:rsidR="009366C1" w:rsidRPr="00DE61E4" w:rsidRDefault="009366C1" w:rsidP="00CF7C2B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965F07" w:rsidRPr="00965F07" w:rsidRDefault="00965F07" w:rsidP="00965F07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 xml:space="preserve">Новониколаевский сельсовет входит в состав Барабинского муниципального района Новосибирской области, расположен в юго-западной части </w:t>
      </w:r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Барабинского района, граничит на севере с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Зюзинским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сельсоветом на востоке с 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Новоярковским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сельсоветом, на юго-востоке с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Здвинским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районом, на юге и западе с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Купинским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районом. Площадь муниципального образования – 33832,16 га.</w:t>
      </w:r>
    </w:p>
    <w:p w:rsidR="00CF7C2B" w:rsidRPr="00DE61E4" w:rsidRDefault="00965F07" w:rsidP="00965F0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 xml:space="preserve">Удалённость от районного центра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г</w:t>
      </w:r>
      <w:proofErr w:type="gram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.Б</w:t>
      </w:r>
      <w:proofErr w:type="gramEnd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арабинска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 xml:space="preserve"> - 83 км, от ближайшей железнодорожной станции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г.Барабинска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 xml:space="preserve"> -83км. На территории Новониколаевского сельсовета расположено три населенных пункта:  </w:t>
      </w:r>
      <w:proofErr w:type="gram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Новониколаевка, д.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Богатиха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д.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Бехтень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Самым крупным населённым пунктом является с. Новониколаевка (449), самым малочисленным –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</w:t>
      </w:r>
      <w:proofErr w:type="gramStart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.Б</w:t>
      </w:r>
      <w:proofErr w:type="gram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ехтень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(2 чел.).</w:t>
      </w:r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 xml:space="preserve"> Административным центром МО является </w:t>
      </w:r>
      <w:proofErr w:type="spell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с</w:t>
      </w:r>
      <w:proofErr w:type="gramStart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.Н</w:t>
      </w:r>
      <w:proofErr w:type="gramEnd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овониколаевка</w:t>
      </w:r>
      <w:proofErr w:type="spellEnd"/>
      <w:r w:rsidRPr="00965F07">
        <w:rPr>
          <w:rFonts w:ascii="Times New Roman" w:eastAsia="Times New Roman" w:hAnsi="Times New Roman"/>
          <w:kern w:val="0"/>
          <w:sz w:val="28"/>
          <w:szCs w:val="28"/>
          <w:shd w:val="clear" w:color="auto" w:fill="FFFFFF"/>
          <w:lang w:eastAsia="ru-RU"/>
        </w:rPr>
        <w:t>. </w:t>
      </w:r>
    </w:p>
    <w:p w:rsidR="00CF7C2B" w:rsidRPr="0069411A" w:rsidRDefault="00965F07" w:rsidP="00965F0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CF7C2B" w:rsidRDefault="00CF7C2B" w:rsidP="00CF7C2B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2.2.  Характеристика деятельности в сфере транспорта, оценка транспортного спроса.</w:t>
      </w:r>
    </w:p>
    <w:p w:rsidR="00CF7C2B" w:rsidRPr="00DE61E4" w:rsidRDefault="00CF7C2B" w:rsidP="00CF7C2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965F07" w:rsidRDefault="00CF7C2B" w:rsidP="00965F07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E61E4">
        <w:rPr>
          <w:rFonts w:ascii="Times New Roman" w:eastAsia="Times New Roman" w:hAnsi="Times New Roman"/>
          <w:bCs/>
          <w:sz w:val="28"/>
          <w:szCs w:val="28"/>
        </w:rPr>
        <w:tab/>
        <w:t>Т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ранспортно-экономические связи </w:t>
      </w:r>
      <w:r w:rsidR="00053BD5">
        <w:rPr>
          <w:rFonts w:ascii="Times New Roman" w:eastAsia="Times New Roman" w:hAnsi="Times New Roman"/>
          <w:bCs/>
          <w:sz w:val="28"/>
          <w:szCs w:val="28"/>
        </w:rPr>
        <w:t>Новониколаевского</w:t>
      </w:r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 сельсовета осуществляются автомобильным </w:t>
      </w:r>
      <w:r>
        <w:rPr>
          <w:rFonts w:ascii="Times New Roman" w:eastAsia="Times New Roman" w:hAnsi="Times New Roman"/>
          <w:bCs/>
          <w:sz w:val="28"/>
          <w:szCs w:val="28"/>
        </w:rPr>
        <w:t>транспортом</w:t>
      </w:r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. Транспортные предприятия на территории поселения отсутствуют. Основным видом пассажирского транспорта поселения является автобусное сообщение. На территории поселения действуют </w:t>
      </w:r>
      <w:r w:rsidR="00965F07">
        <w:rPr>
          <w:rFonts w:ascii="Times New Roman" w:eastAsia="Times New Roman" w:hAnsi="Times New Roman"/>
          <w:bCs/>
          <w:sz w:val="28"/>
          <w:szCs w:val="28"/>
        </w:rPr>
        <w:t>два</w:t>
      </w:r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 пассажирских автотранспортных маршрута</w:t>
      </w:r>
      <w:r w:rsidR="002B234A">
        <w:rPr>
          <w:rFonts w:ascii="Times New Roman" w:eastAsia="Times New Roman" w:hAnsi="Times New Roman"/>
          <w:bCs/>
          <w:sz w:val="28"/>
          <w:szCs w:val="28"/>
        </w:rPr>
        <w:t xml:space="preserve"> (таблица 1)</w:t>
      </w:r>
      <w:r w:rsidRPr="00DE61E4">
        <w:rPr>
          <w:rFonts w:ascii="Times New Roman" w:eastAsia="Times New Roman" w:hAnsi="Times New Roman"/>
          <w:bCs/>
          <w:sz w:val="28"/>
          <w:szCs w:val="28"/>
        </w:rPr>
        <w:t>.</w:t>
      </w:r>
      <w:r w:rsidR="00965F07" w:rsidRPr="00965F07">
        <w:rPr>
          <w:rFonts w:ascii="Times New Roman" w:eastAsia="Times New Roman" w:hAnsi="Times New Roman"/>
          <w:kern w:val="0"/>
          <w:sz w:val="24"/>
          <w:szCs w:val="24"/>
          <w:lang w:eastAsia="ru-RU"/>
        </w:rPr>
        <w:t xml:space="preserve"> </w:t>
      </w:r>
      <w:r w:rsidR="00965F07"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Перевозкой пассажиров занимается специализированное  автотранспортное  предприятие МУП «</w:t>
      </w:r>
      <w:proofErr w:type="spellStart"/>
      <w:r w:rsidR="00965F07"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Барабинсктранс</w:t>
      </w:r>
      <w:proofErr w:type="spellEnd"/>
      <w:r w:rsidR="00965F07" w:rsidRPr="00965F0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». Пассажирскими перевозками охватываются  все населённые пункты сельсовета.</w:t>
      </w:r>
    </w:p>
    <w:p w:rsidR="002B234A" w:rsidRPr="00965F07" w:rsidRDefault="002B234A" w:rsidP="002B234A">
      <w:pPr>
        <w:ind w:firstLine="709"/>
        <w:jc w:val="right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Таблица 1</w:t>
      </w:r>
    </w:p>
    <w:p w:rsidR="00965F07" w:rsidRPr="00965F07" w:rsidRDefault="00965F07" w:rsidP="00965F0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Cs/>
          <w:i/>
          <w:kern w:val="0"/>
          <w:sz w:val="24"/>
          <w:szCs w:val="24"/>
          <w:u w:val="single"/>
          <w:lang w:eastAsia="ru-RU"/>
        </w:rPr>
      </w:pPr>
      <w:r w:rsidRPr="00965F07">
        <w:rPr>
          <w:rFonts w:ascii="Times New Roman" w:eastAsia="Times New Roman" w:hAnsi="Times New Roman"/>
          <w:bCs/>
          <w:i/>
          <w:kern w:val="0"/>
          <w:sz w:val="24"/>
          <w:szCs w:val="24"/>
          <w:u w:val="single"/>
          <w:lang w:eastAsia="ru-RU"/>
        </w:rPr>
        <w:t xml:space="preserve">Автобусные </w:t>
      </w:r>
      <w:proofErr w:type="gramStart"/>
      <w:r w:rsidRPr="00965F07">
        <w:rPr>
          <w:rFonts w:ascii="Times New Roman" w:eastAsia="Times New Roman" w:hAnsi="Times New Roman"/>
          <w:bCs/>
          <w:i/>
          <w:kern w:val="0"/>
          <w:sz w:val="24"/>
          <w:szCs w:val="24"/>
          <w:u w:val="single"/>
          <w:lang w:eastAsia="ru-RU"/>
        </w:rPr>
        <w:t>маршруты</w:t>
      </w:r>
      <w:proofErr w:type="gramEnd"/>
      <w:r w:rsidRPr="00965F07">
        <w:rPr>
          <w:rFonts w:ascii="Times New Roman" w:eastAsia="Times New Roman" w:hAnsi="Times New Roman"/>
          <w:bCs/>
          <w:i/>
          <w:kern w:val="0"/>
          <w:sz w:val="24"/>
          <w:szCs w:val="24"/>
          <w:u w:val="single"/>
          <w:lang w:eastAsia="ru-RU"/>
        </w:rPr>
        <w:t xml:space="preserve"> проходящие по территории Новониколаевского сельсовета.</w:t>
      </w:r>
    </w:p>
    <w:p w:rsidR="00965F07" w:rsidRPr="00965F07" w:rsidRDefault="00965F07" w:rsidP="00965F07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Cs/>
          <w:kern w:val="0"/>
          <w:sz w:val="24"/>
          <w:szCs w:val="24"/>
          <w:lang w:eastAsia="ru-RU"/>
        </w:rPr>
      </w:pPr>
    </w:p>
    <w:tbl>
      <w:tblPr>
        <w:tblW w:w="95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1440"/>
        <w:gridCol w:w="1533"/>
        <w:gridCol w:w="1707"/>
        <w:gridCol w:w="1707"/>
      </w:tblGrid>
      <w:tr w:rsidR="00965F07" w:rsidRPr="00965F07" w:rsidTr="00965F07">
        <w:tc>
          <w:tcPr>
            <w:tcW w:w="3162" w:type="dxa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Маршрут</w:t>
            </w:r>
          </w:p>
        </w:tc>
        <w:tc>
          <w:tcPr>
            <w:tcW w:w="1440" w:type="dxa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Длина пути, </w:t>
            </w:r>
            <w:proofErr w:type="gramStart"/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км</w:t>
            </w:r>
            <w:proofErr w:type="gramEnd"/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.</w:t>
            </w:r>
          </w:p>
        </w:tc>
        <w:tc>
          <w:tcPr>
            <w:tcW w:w="1533" w:type="dxa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Количество рейсов ежедневного сообщения</w:t>
            </w:r>
          </w:p>
        </w:tc>
        <w:tc>
          <w:tcPr>
            <w:tcW w:w="1707" w:type="dxa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Дни недели не ежедневных маршрутов</w:t>
            </w:r>
          </w:p>
        </w:tc>
        <w:tc>
          <w:tcPr>
            <w:tcW w:w="1707" w:type="dxa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Вид транспорта</w:t>
            </w:r>
          </w:p>
        </w:tc>
      </w:tr>
      <w:tr w:rsidR="00965F07" w:rsidRPr="00965F07" w:rsidTr="00965F07">
        <w:tc>
          <w:tcPr>
            <w:tcW w:w="3162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Барабинск – Новониколаевка        </w:t>
            </w:r>
          </w:p>
        </w:tc>
        <w:tc>
          <w:tcPr>
            <w:tcW w:w="1440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84,5</w:t>
            </w:r>
          </w:p>
        </w:tc>
        <w:tc>
          <w:tcPr>
            <w:tcW w:w="1533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1</w:t>
            </w:r>
          </w:p>
        </w:tc>
        <w:tc>
          <w:tcPr>
            <w:tcW w:w="1707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Вторник, среда, четверг, пятница, воскресенье</w:t>
            </w:r>
          </w:p>
        </w:tc>
        <w:tc>
          <w:tcPr>
            <w:tcW w:w="1707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1 автобус АТП. </w:t>
            </w:r>
          </w:p>
        </w:tc>
      </w:tr>
      <w:tr w:rsidR="00965F07" w:rsidRPr="00965F07" w:rsidTr="00965F07">
        <w:tc>
          <w:tcPr>
            <w:tcW w:w="3162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Барабинск – </w:t>
            </w:r>
            <w:proofErr w:type="spellStart"/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Богатиха</w:t>
            </w:r>
            <w:proofErr w:type="spellEnd"/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        </w:t>
            </w:r>
          </w:p>
        </w:tc>
        <w:tc>
          <w:tcPr>
            <w:tcW w:w="1440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100,3</w:t>
            </w:r>
          </w:p>
        </w:tc>
        <w:tc>
          <w:tcPr>
            <w:tcW w:w="1533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1</w:t>
            </w:r>
          </w:p>
        </w:tc>
        <w:tc>
          <w:tcPr>
            <w:tcW w:w="1707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>Вторник, четверг</w:t>
            </w:r>
          </w:p>
        </w:tc>
        <w:tc>
          <w:tcPr>
            <w:tcW w:w="1707" w:type="dxa"/>
            <w:vAlign w:val="center"/>
          </w:tcPr>
          <w:p w:rsidR="00965F07" w:rsidRPr="00965F07" w:rsidRDefault="00965F07" w:rsidP="00965F0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965F07">
              <w:rPr>
                <w:rFonts w:ascii="Times New Roman" w:eastAsia="Times New Roman" w:hAnsi="Times New Roman"/>
                <w:kern w:val="0"/>
                <w:lang w:eastAsia="ru-RU"/>
              </w:rPr>
              <w:t xml:space="preserve">1 автобус АТП. </w:t>
            </w:r>
          </w:p>
        </w:tc>
      </w:tr>
    </w:tbl>
    <w:p w:rsidR="00965F07" w:rsidRDefault="00965F07" w:rsidP="00CF7C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CF7C2B" w:rsidRPr="00DE61E4" w:rsidRDefault="00CF7C2B" w:rsidP="002B23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 В населенных пунктах регулярный </w:t>
      </w:r>
      <w:proofErr w:type="spellStart"/>
      <w:r w:rsidRPr="00DE61E4">
        <w:rPr>
          <w:rFonts w:ascii="Times New Roman" w:eastAsia="Times New Roman" w:hAnsi="Times New Roman"/>
          <w:bCs/>
          <w:sz w:val="28"/>
          <w:szCs w:val="28"/>
        </w:rPr>
        <w:t>внутрисельский</w:t>
      </w:r>
      <w:proofErr w:type="spellEnd"/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 транспорт отсутствует. Большинство трудовых передвижений в поселении приходится на личный транспорт и пешеходные сообщения.                                                                                                                         </w:t>
      </w:r>
    </w:p>
    <w:p w:rsidR="00CF7C2B" w:rsidRPr="0069411A" w:rsidRDefault="00CF7C2B" w:rsidP="00CF7C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DE61E4">
        <w:rPr>
          <w:rFonts w:ascii="Times New Roman" w:eastAsia="Times New Roman" w:hAnsi="Times New Roman"/>
          <w:bCs/>
          <w:sz w:val="28"/>
          <w:szCs w:val="28"/>
        </w:rPr>
        <w:t xml:space="preserve">В основе оценки транспортного спроса лежит анализ передвижения населения к объектам тяготения. Можно выделить основные группы объектов тяготения: </w:t>
      </w:r>
    </w:p>
    <w:p w:rsidR="00CF7C2B" w:rsidRPr="00DE61E4" w:rsidRDefault="00CF7C2B" w:rsidP="00CF7C2B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объекты социально</w:t>
      </w:r>
      <w:r>
        <w:rPr>
          <w:rFonts w:ascii="Times New Roman" w:hAnsi="Times New Roman"/>
          <w:sz w:val="28"/>
          <w:szCs w:val="28"/>
        </w:rPr>
        <w:t>й</w:t>
      </w:r>
      <w:r w:rsidRPr="00DE61E4">
        <w:rPr>
          <w:rFonts w:ascii="Times New Roman" w:hAnsi="Times New Roman"/>
          <w:sz w:val="28"/>
          <w:szCs w:val="28"/>
        </w:rPr>
        <w:t xml:space="preserve"> сферы;</w:t>
      </w:r>
    </w:p>
    <w:p w:rsidR="00CF7C2B" w:rsidRPr="00DE61E4" w:rsidRDefault="00CF7C2B" w:rsidP="00CF7C2B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объекты трудовой деятельности</w:t>
      </w:r>
    </w:p>
    <w:p w:rsidR="00CF7C2B" w:rsidRPr="00DE61E4" w:rsidRDefault="00CF7C2B" w:rsidP="00CF7C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узловые объекты транспортной инфраструктуры.</w:t>
      </w:r>
    </w:p>
    <w:p w:rsidR="00CF7C2B" w:rsidRPr="00DE61E4" w:rsidRDefault="00CF7C2B" w:rsidP="00CF7C2B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</w:t>
      </w:r>
      <w:r w:rsidR="00C933B2">
        <w:rPr>
          <w:rFonts w:ascii="Times New Roman" w:hAnsi="Times New Roman"/>
          <w:b/>
          <w:bCs/>
          <w:sz w:val="28"/>
          <w:szCs w:val="28"/>
        </w:rPr>
        <w:t>3</w:t>
      </w:r>
      <w:r w:rsidRPr="00DE61E4">
        <w:rPr>
          <w:rFonts w:ascii="Times New Roman" w:hAnsi="Times New Roman"/>
          <w:b/>
          <w:bCs/>
          <w:sz w:val="28"/>
          <w:szCs w:val="28"/>
        </w:rPr>
        <w:t>. Характеристика сети дорог поселения, параметры дорожного движения, оценка качества содержания дорог</w:t>
      </w:r>
      <w:r w:rsidRPr="00DE61E4">
        <w:rPr>
          <w:rFonts w:ascii="Times New Roman" w:hAnsi="Times New Roman"/>
          <w:sz w:val="28"/>
          <w:szCs w:val="28"/>
        </w:rPr>
        <w:t>.</w:t>
      </w:r>
    </w:p>
    <w:p w:rsidR="00BE618F" w:rsidRPr="00BE618F" w:rsidRDefault="00CF7C2B" w:rsidP="00BE618F">
      <w:pPr>
        <w:spacing w:after="0" w:line="240" w:lineRule="auto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E61E4">
        <w:t xml:space="preserve"> </w:t>
      </w:r>
      <w:r w:rsidRPr="00DE61E4">
        <w:tab/>
      </w:r>
      <w:r w:rsidR="00BE618F"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Дорожно-транспортная сеть поселения состоит из дорог 4 и 5 категории, предназначенных не для скоростного движения. В таблице </w:t>
      </w:r>
      <w:r w:rsidR="00BE618F" w:rsidRPr="0062125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</w:t>
      </w:r>
      <w:r w:rsidR="002B234A">
        <w:rPr>
          <w:rFonts w:ascii="Times New Roman" w:eastAsia="Times New Roman" w:hAnsi="Times New Roman"/>
          <w:color w:val="FF0000"/>
          <w:kern w:val="0"/>
          <w:sz w:val="28"/>
          <w:szCs w:val="28"/>
          <w:lang w:eastAsia="ru-RU"/>
        </w:rPr>
        <w:t xml:space="preserve"> </w:t>
      </w:r>
      <w:r w:rsidR="00BE618F"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приведен перечень и характеристика дорог местного значения. Большинство дорог общего пользования местного значения имеют щебеночное и грунтовое покрытие. Содержание автомобильных дорог осуществляется подрядной организацией по муниципальному контракту. Проверка качества содержания дорог по согласованному графику, в соответствии с установленными критериями.      </w:t>
      </w:r>
    </w:p>
    <w:p w:rsidR="00BE618F" w:rsidRPr="00BE618F" w:rsidRDefault="00BE618F" w:rsidP="00BE618F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Новониколаевский </w:t>
      </w: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сельсовет обладает достаточной автомобильной транспортной с</w:t>
      </w: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етью и находится относительно </w:t>
      </w: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далеко от районного центра г. Барабинска Отсутствие альтернативных видов транспорта предъявляет большие требования к автомобильным дорогам. Сохранение автодорожной инфраструктуры осуществлялось только за счет ремонта автодорог с твердым покрытием и автодорог с гравийным покрытием. В условиях ограниченного финансирования дорожных работ с каждым годом увеличивается протяженность дорог требующих ремонта. </w:t>
      </w:r>
    </w:p>
    <w:p w:rsidR="00BE618F" w:rsidRPr="00BE618F" w:rsidRDefault="00BE618F" w:rsidP="00BE618F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        В 2014 году разработаны и утверждены проекты организации дорожного движения на автомобильных  дорогах Новониколаевского сельсовета Барабинского района Новосибирской области (</w:t>
      </w:r>
      <w:proofErr w:type="gramStart"/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с</w:t>
      </w:r>
      <w:proofErr w:type="gramEnd"/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. Ново</w:t>
      </w: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николаевка</w:t>
      </w: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Богатиха</w:t>
      </w:r>
      <w:proofErr w:type="spellEnd"/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).</w:t>
      </w:r>
    </w:p>
    <w:p w:rsidR="00BE618F" w:rsidRPr="00BE618F" w:rsidRDefault="00BE618F" w:rsidP="00BE618F">
      <w:pPr>
        <w:shd w:val="clear" w:color="auto" w:fill="FFFFFF"/>
        <w:suppressAutoHyphens w:val="0"/>
        <w:spacing w:after="0" w:line="322" w:lineRule="exact"/>
        <w:ind w:right="38" w:firstLine="684"/>
        <w:jc w:val="both"/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</w:t>
      </w:r>
      <w:r w:rsidRPr="00BE618F">
        <w:rPr>
          <w:rFonts w:ascii="Times New Roman" w:eastAsia="Times New Roman" w:hAnsi="Times New Roman"/>
          <w:color w:val="000000"/>
          <w:spacing w:val="-2"/>
          <w:kern w:val="0"/>
          <w:sz w:val="28"/>
          <w:szCs w:val="28"/>
          <w:lang w:eastAsia="ru-RU"/>
        </w:rPr>
        <w:t xml:space="preserve">Протяженность автомобильных дорог на территории муниципального </w:t>
      </w:r>
      <w:r w:rsidRPr="00BE618F"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  <w:t xml:space="preserve">образования составляет </w:t>
      </w:r>
      <w:smartTag w:uri="urn:schemas-microsoft-com:office:smarttags" w:element="metricconverter">
        <w:smartTagPr>
          <w:attr w:name="ProductID" w:val="47,04 км"/>
        </w:smartTagPr>
        <w:r w:rsidRPr="00BE618F">
          <w:rPr>
            <w:rFonts w:ascii="Times New Roman" w:eastAsia="Times New Roman" w:hAnsi="Times New Roman"/>
            <w:color w:val="000000"/>
            <w:spacing w:val="1"/>
            <w:kern w:val="0"/>
            <w:sz w:val="28"/>
            <w:szCs w:val="28"/>
            <w:lang w:eastAsia="ru-RU"/>
          </w:rPr>
          <w:t>47,04 км</w:t>
        </w:r>
      </w:smartTag>
      <w:r w:rsidRPr="00BE618F"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  <w:t xml:space="preserve">, в </w:t>
      </w:r>
      <w:proofErr w:type="spellStart"/>
      <w:r w:rsidRPr="00BE618F"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  <w:t>т.ч</w:t>
      </w:r>
      <w:proofErr w:type="spellEnd"/>
      <w:r w:rsidRPr="00BE618F"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  <w:t xml:space="preserve">. </w:t>
      </w:r>
      <w:smartTag w:uri="urn:schemas-microsoft-com:office:smarttags" w:element="metricconverter">
        <w:smartTagPr>
          <w:attr w:name="ProductID" w:val="28,68 км"/>
        </w:smartTagPr>
        <w:r w:rsidRPr="00BE618F">
          <w:rPr>
            <w:rFonts w:ascii="Times New Roman" w:eastAsia="Times New Roman" w:hAnsi="Times New Roman"/>
            <w:color w:val="000000"/>
            <w:spacing w:val="1"/>
            <w:kern w:val="0"/>
            <w:sz w:val="28"/>
            <w:szCs w:val="28"/>
            <w:lang w:eastAsia="ru-RU"/>
          </w:rPr>
          <w:t>28,68 км</w:t>
        </w:r>
      </w:smartTag>
      <w:r w:rsidRPr="00BE618F">
        <w:rPr>
          <w:rFonts w:ascii="Times New Roman" w:eastAsia="Times New Roman" w:hAnsi="Times New Roman"/>
          <w:color w:val="000000"/>
          <w:spacing w:val="1"/>
          <w:kern w:val="0"/>
          <w:sz w:val="28"/>
          <w:szCs w:val="28"/>
          <w:lang w:eastAsia="ru-RU"/>
        </w:rPr>
        <w:t xml:space="preserve"> с твердым покрытием.</w:t>
      </w:r>
    </w:p>
    <w:p w:rsidR="00BE618F" w:rsidRPr="00BE618F" w:rsidRDefault="00BE618F" w:rsidP="00BE618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Перечень автомобильных дорог общего пользования Новониколаевского сельсовета  межмуниципального значения, относящихся к государственной собственности представлен в таблице</w:t>
      </w:r>
      <w:r w:rsid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2</w:t>
      </w:r>
      <w:r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</w:p>
    <w:p w:rsidR="00BE618F" w:rsidRPr="00BE618F" w:rsidRDefault="00BE618F" w:rsidP="00BE618F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kern w:val="0"/>
          <w:sz w:val="24"/>
          <w:szCs w:val="24"/>
          <w:u w:val="single"/>
          <w:lang w:eastAsia="ru-RU"/>
        </w:rPr>
      </w:pPr>
      <w:r w:rsidRPr="00BE618F">
        <w:rPr>
          <w:rFonts w:ascii="Times New Roman" w:eastAsia="Times New Roman" w:hAnsi="Times New Roman"/>
          <w:i/>
          <w:kern w:val="0"/>
          <w:sz w:val="24"/>
          <w:szCs w:val="24"/>
          <w:u w:val="single"/>
          <w:lang w:eastAsia="ru-RU"/>
        </w:rPr>
        <w:t>Автомобильные дороги Новониколаевского сельсовета</w:t>
      </w:r>
    </w:p>
    <w:p w:rsidR="00BE618F" w:rsidRPr="00BE618F" w:rsidRDefault="00BE618F" w:rsidP="00BE618F">
      <w:pPr>
        <w:suppressAutoHyphens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kern w:val="0"/>
          <w:sz w:val="24"/>
          <w:szCs w:val="24"/>
          <w:u w:val="single"/>
          <w:lang w:eastAsia="ru-RU"/>
        </w:rPr>
      </w:pPr>
    </w:p>
    <w:tbl>
      <w:tblPr>
        <w:tblW w:w="974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345"/>
        <w:gridCol w:w="4140"/>
        <w:gridCol w:w="1440"/>
        <w:gridCol w:w="1815"/>
      </w:tblGrid>
      <w:tr w:rsidR="00BE618F" w:rsidRPr="00BE618F" w:rsidTr="00053BD5">
        <w:trPr>
          <w:trHeight w:val="375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lang w:eastAsia="ru-RU"/>
              </w:rPr>
              <w:t>Идентификационный номер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lang w:eastAsia="ru-RU"/>
              </w:rPr>
              <w:t>Наименование автомобильной дороги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lang w:eastAsia="ru-RU"/>
              </w:rPr>
              <w:t>Учетный номер (код)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lang w:eastAsia="ru-RU"/>
              </w:rPr>
              <w:t>Протяженность дороги на территории Новониколаевского сельсовета, км.</w:t>
            </w:r>
          </w:p>
        </w:tc>
      </w:tr>
      <w:tr w:rsidR="00BE618F" w:rsidRPr="00BE618F" w:rsidTr="00053BD5">
        <w:trPr>
          <w:trHeight w:val="375"/>
        </w:trPr>
        <w:tc>
          <w:tcPr>
            <w:tcW w:w="9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kern w:val="0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lang w:eastAsia="ru-RU"/>
              </w:rPr>
              <w:t>Межмуниципального значения</w:t>
            </w:r>
          </w:p>
        </w:tc>
      </w:tr>
      <w:tr w:rsidR="00BE618F" w:rsidRPr="00BE618F" w:rsidTr="00053BD5">
        <w:trPr>
          <w:trHeight w:val="3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50 ОП МЗ 50Н-0104 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Участок а/д </w:t>
            </w:r>
            <w:smartTag w:uri="urn:schemas-microsoft-com:office:smarttags" w:element="metricconverter">
              <w:smartTagPr>
                <w:attr w:name="ProductID" w:val="45 км"/>
              </w:smartTagPr>
              <w:r w:rsidRPr="00BE618F">
                <w:rPr>
                  <w:rFonts w:ascii="Times New Roman" w:eastAsia="Times New Roman" w:hAnsi="Times New Roman"/>
                  <w:kern w:val="0"/>
                  <w:sz w:val="24"/>
                  <w:szCs w:val="24"/>
                  <w:lang w:eastAsia="ru-RU"/>
                </w:rPr>
                <w:t>45 км</w:t>
              </w:r>
            </w:smartTag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а/д "К-05" - Новониколаевка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Н-0101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</w:pPr>
            <w:r w:rsidRPr="00BE618F"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  <w:t>8,3</w:t>
            </w:r>
          </w:p>
        </w:tc>
      </w:tr>
      <w:tr w:rsidR="00BE618F" w:rsidRPr="00BE618F" w:rsidTr="00053BD5">
        <w:trPr>
          <w:trHeight w:val="3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50 ОП МЗ 50Н-0109 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2 км"/>
              </w:smartTagPr>
              <w:r w:rsidRPr="00BE618F">
                <w:rPr>
                  <w:rFonts w:ascii="Times New Roman" w:eastAsia="Times New Roman" w:hAnsi="Times New Roman"/>
                  <w:kern w:val="0"/>
                  <w:sz w:val="24"/>
                  <w:szCs w:val="24"/>
                  <w:lang w:eastAsia="ru-RU"/>
                </w:rPr>
                <w:t>32 км</w:t>
              </w:r>
            </w:smartTag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а/д "Н-0101" - </w:t>
            </w:r>
            <w:proofErr w:type="spellStart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Бехтень</w:t>
            </w:r>
            <w:proofErr w:type="spellEnd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Н-0129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</w:pPr>
            <w:r w:rsidRPr="00BE618F"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  <w:t>5,757</w:t>
            </w:r>
          </w:p>
        </w:tc>
      </w:tr>
      <w:tr w:rsidR="00BE618F" w:rsidRPr="00BE618F" w:rsidTr="00053BD5">
        <w:trPr>
          <w:trHeight w:val="3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50 ОП МЗ 50Н-0123 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34 км"/>
              </w:smartTagPr>
              <w:r w:rsidRPr="00BE618F">
                <w:rPr>
                  <w:rFonts w:ascii="Times New Roman" w:eastAsia="Times New Roman" w:hAnsi="Times New Roman"/>
                  <w:kern w:val="0"/>
                  <w:sz w:val="24"/>
                  <w:szCs w:val="24"/>
                  <w:lang w:eastAsia="ru-RU"/>
                </w:rPr>
                <w:t>34 км</w:t>
              </w:r>
            </w:smartTag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а/д "Н-0101" - </w:t>
            </w:r>
            <w:proofErr w:type="spellStart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Богатиха</w:t>
            </w:r>
            <w:proofErr w:type="spellEnd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Н-0130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</w:pPr>
            <w:r w:rsidRPr="00BE618F"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  <w:t>18,265</w:t>
            </w:r>
          </w:p>
        </w:tc>
      </w:tr>
      <w:tr w:rsidR="00BE618F" w:rsidRPr="00BE618F" w:rsidTr="00053BD5">
        <w:trPr>
          <w:trHeight w:val="375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50 ОП МЗ 50Н-0133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Богатиха</w:t>
            </w:r>
            <w:proofErr w:type="spellEnd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Новорозино</w:t>
            </w:r>
            <w:proofErr w:type="spellEnd"/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(в гр. района)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Н-0140 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</w:pPr>
            <w:r w:rsidRPr="00BE618F"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  <w:t>4,9</w:t>
            </w:r>
          </w:p>
        </w:tc>
      </w:tr>
      <w:tr w:rsidR="00BE618F" w:rsidRPr="00BE618F" w:rsidTr="00053BD5">
        <w:trPr>
          <w:trHeight w:val="375"/>
        </w:trPr>
        <w:tc>
          <w:tcPr>
            <w:tcW w:w="7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BE618F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8F" w:rsidRPr="00BE618F" w:rsidRDefault="00BE618F" w:rsidP="00053BD5">
            <w:pPr>
              <w:suppressAutoHyphens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</w:pPr>
            <w:r w:rsidRPr="00BE618F">
              <w:rPr>
                <w:rFonts w:ascii="Times New Roman CYR" w:eastAsia="Times New Roman" w:hAnsi="Times New Roman CYR" w:cs="Times New Roman CYR"/>
                <w:kern w:val="0"/>
                <w:lang w:eastAsia="ru-RU"/>
              </w:rPr>
              <w:t>37,222</w:t>
            </w:r>
          </w:p>
        </w:tc>
      </w:tr>
    </w:tbl>
    <w:p w:rsidR="00BE618F" w:rsidRPr="00BE618F" w:rsidRDefault="00BE618F" w:rsidP="00BE618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Дороги, отнесенные к государственной собственности, имеют водопропускные трубы железобетонные и металлические. Мостов на территории сельсовета нет. </w:t>
      </w:r>
    </w:p>
    <w:p w:rsidR="00BE618F" w:rsidRPr="00BE618F" w:rsidRDefault="00BE618F" w:rsidP="00BE618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Транспортную структура сельсовета дополняют автомобильные дороги местного значения, обеспечивающие связь между населёнными пунктами, производственными и сельскохозяйственными объектами. </w:t>
      </w:r>
    </w:p>
    <w:p w:rsidR="00BE618F" w:rsidRDefault="00BE618F" w:rsidP="00BE618F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Общая протяжённость </w:t>
      </w:r>
      <w:proofErr w:type="spellStart"/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внутрепоселенческой</w:t>
      </w:r>
      <w:proofErr w:type="spellEnd"/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дорожной сети составляет </w:t>
      </w: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8,2</w:t>
      </w: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км. Почти все дороги требуют ямочного  и капитального ремонта.  </w:t>
      </w:r>
    </w:p>
    <w:p w:rsidR="00BE618F" w:rsidRPr="00BE618F" w:rsidRDefault="00BE618F" w:rsidP="00BE618F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Характеристика автомобильных дорог дана в </w:t>
      </w:r>
      <w:r w:rsidRPr="002B234A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таблице</w:t>
      </w:r>
      <w:r w:rsidR="002B234A" w:rsidRPr="002B234A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3</w:t>
      </w:r>
      <w:r w:rsidRPr="00BE618F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.</w:t>
      </w:r>
    </w:p>
    <w:p w:rsidR="00BE618F" w:rsidRPr="00BE618F" w:rsidRDefault="00BE618F" w:rsidP="00BE618F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</w:p>
    <w:p w:rsidR="00CF7C2B" w:rsidRDefault="00CF7C2B" w:rsidP="00BE618F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BE618F">
        <w:rPr>
          <w:rFonts w:ascii="Times New Roman" w:hAnsi="Times New Roman"/>
          <w:b/>
          <w:bCs/>
          <w:sz w:val="28"/>
          <w:szCs w:val="28"/>
        </w:rPr>
        <w:t xml:space="preserve">Таблица </w:t>
      </w:r>
      <w:r w:rsidR="002B234A">
        <w:rPr>
          <w:rFonts w:ascii="Times New Roman" w:hAnsi="Times New Roman"/>
          <w:b/>
          <w:bCs/>
          <w:sz w:val="28"/>
          <w:szCs w:val="28"/>
        </w:rPr>
        <w:t>3</w:t>
      </w:r>
      <w:r w:rsidRPr="00BE618F">
        <w:rPr>
          <w:rFonts w:ascii="Times New Roman" w:hAnsi="Times New Roman"/>
          <w:b/>
          <w:bCs/>
          <w:sz w:val="28"/>
          <w:szCs w:val="28"/>
        </w:rPr>
        <w:t xml:space="preserve">.  </w:t>
      </w:r>
      <w:r w:rsidRPr="00BE618F">
        <w:rPr>
          <w:rFonts w:ascii="Times New Roman" w:hAnsi="Times New Roman"/>
          <w:b/>
          <w:sz w:val="28"/>
          <w:szCs w:val="28"/>
        </w:rPr>
        <w:t>Характеристика автомобильных дорог</w:t>
      </w:r>
    </w:p>
    <w:p w:rsidR="00BE618F" w:rsidRDefault="00BE618F" w:rsidP="00BE618F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10"/>
        <w:tblpPr w:leftFromText="180" w:rightFromText="180" w:vertAnchor="text" w:horzAnchor="margin" w:tblpXSpec="center" w:tblpY="174"/>
        <w:tblW w:w="10881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2693"/>
        <w:gridCol w:w="2126"/>
        <w:gridCol w:w="2126"/>
      </w:tblGrid>
      <w:tr w:rsidR="00053BD5" w:rsidRPr="00053BD5" w:rsidTr="00053BD5">
        <w:trPr>
          <w:trHeight w:val="135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Наименования  автомобильной дороги 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Протяженность, 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м</w:t>
            </w:r>
            <w:proofErr w:type="gram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hAnsi="Times New Roman"/>
                <w:sz w:val="24"/>
                <w:szCs w:val="24"/>
              </w:rPr>
              <w:t>Характеристика дороги</w:t>
            </w:r>
          </w:p>
        </w:tc>
      </w:tr>
      <w:tr w:rsidR="00053BD5" w:rsidRPr="00053BD5" w:rsidTr="00053BD5">
        <w:trPr>
          <w:trHeight w:val="255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Автомобильная  дорога по ул. Школьная,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инвентарный номер 02:01131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С. Новониколаевка </w:t>
            </w:r>
          </w:p>
        </w:tc>
        <w:tc>
          <w:tcPr>
            <w:tcW w:w="2693" w:type="dxa"/>
          </w:tcPr>
          <w:p w:rsidR="00053BD5" w:rsidRPr="00BC6201" w:rsidRDefault="009A1468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</w:t>
            </w:r>
            <w:r w:rsidR="00053BD5"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54 АД №919304 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от 20.03.2013 г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1530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асфальт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Автомобильная  дорога по ул. Южная, инвентарный номер 02:01132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С. Новониколаевка 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20.03.2013 г.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54 АД 919308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1339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асфальт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Автомобильная  дорога по ул. Молодежная, инвентарный номер 02:01133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С. Новониколаевка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20.03.2013 г.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54 АД 919300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488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Автомобильная дорога  по ул. Центральная, инвентарный номер 02:01135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Богатиха</w:t>
            </w:r>
            <w:proofErr w:type="spell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20.03.2013 г.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54 АД 919312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814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Автомобильная дорога  по ул. Озерная, инвентарный номер 02:01134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Богатиха</w:t>
            </w:r>
            <w:proofErr w:type="spell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20.03.2013 г.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54 АД 919303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1023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До мест захоронения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Богатиха</w:t>
            </w:r>
            <w:proofErr w:type="spellEnd"/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08.07.2015 г.</w:t>
            </w:r>
          </w:p>
        </w:tc>
        <w:tc>
          <w:tcPr>
            <w:tcW w:w="2126" w:type="dxa"/>
          </w:tcPr>
          <w:p w:rsidR="00053BD5" w:rsidRPr="00BC6201" w:rsidRDefault="00B54337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674 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Бехтень</w:t>
            </w:r>
            <w:proofErr w:type="spellEnd"/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Свидетельство  о государственной регистрации права от 24.06.2015 г.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606</w:t>
            </w:r>
          </w:p>
        </w:tc>
        <w:tc>
          <w:tcPr>
            <w:tcW w:w="2126" w:type="dxa"/>
          </w:tcPr>
          <w:p w:rsidR="00053BD5" w:rsidRPr="00BC6201" w:rsidRDefault="001C0102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грунт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Переулок 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Школьная-Молодежная</w:t>
            </w:r>
            <w:proofErr w:type="gramEnd"/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.Н</w:t>
            </w:r>
            <w:proofErr w:type="gram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овониколаевка</w:t>
            </w:r>
            <w:proofErr w:type="spell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асфальт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Переулок Южная 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-М</w:t>
            </w:r>
            <w:proofErr w:type="gram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олодежная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(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.Н</w:t>
            </w:r>
            <w:proofErr w:type="gram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овониколаевка</w:t>
            </w:r>
            <w:proofErr w:type="spell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асфальт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Переулок </w:t>
            </w:r>
            <w:proofErr w:type="gram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Центральная-Озерная</w:t>
            </w:r>
            <w:proofErr w:type="gramEnd"/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(д. </w:t>
            </w:r>
            <w:proofErr w:type="spellStart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Богатиха</w:t>
            </w:r>
            <w:proofErr w:type="spellEnd"/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 xml:space="preserve">До мест захоронения </w:t>
            </w:r>
          </w:p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С. Новониколаевка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826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  <w:t>щебень</w:t>
            </w:r>
          </w:p>
        </w:tc>
      </w:tr>
      <w:tr w:rsidR="00053BD5" w:rsidRPr="00053BD5" w:rsidTr="00053BD5">
        <w:trPr>
          <w:trHeight w:val="270"/>
        </w:trPr>
        <w:tc>
          <w:tcPr>
            <w:tcW w:w="675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3261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BC6201"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  <w:t>8200</w:t>
            </w:r>
          </w:p>
        </w:tc>
        <w:tc>
          <w:tcPr>
            <w:tcW w:w="2126" w:type="dxa"/>
          </w:tcPr>
          <w:p w:rsidR="00053BD5" w:rsidRPr="00BC6201" w:rsidRDefault="00053BD5" w:rsidP="00053BD5">
            <w:pPr>
              <w:suppressAutoHyphens w:val="0"/>
              <w:jc w:val="center"/>
              <w:rPr>
                <w:rFonts w:ascii="Times New Roman" w:eastAsiaTheme="minorHAnsi" w:hAnsi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053BD5" w:rsidRDefault="00053BD5" w:rsidP="00BE618F">
      <w:pPr>
        <w:pStyle w:val="a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3BD5" w:rsidRPr="00BE618F" w:rsidRDefault="00053BD5" w:rsidP="00BE618F">
      <w:pPr>
        <w:pStyle w:val="a8"/>
        <w:jc w:val="both"/>
        <w:rPr>
          <w:rFonts w:ascii="Times New Roman" w:hAnsi="Times New Roman"/>
          <w:bCs/>
          <w:sz w:val="28"/>
          <w:szCs w:val="28"/>
        </w:rPr>
      </w:pPr>
    </w:p>
    <w:p w:rsidR="00CF7C2B" w:rsidRPr="00DE61E4" w:rsidRDefault="00CF7C2B" w:rsidP="00CF7C2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</w:t>
      </w:r>
      <w:r w:rsidR="00C933B2">
        <w:rPr>
          <w:rFonts w:ascii="Times New Roman" w:hAnsi="Times New Roman"/>
          <w:b/>
          <w:bCs/>
          <w:sz w:val="28"/>
          <w:szCs w:val="28"/>
        </w:rPr>
        <w:t>4</w:t>
      </w:r>
      <w:r w:rsidRPr="00DE61E4">
        <w:rPr>
          <w:rFonts w:ascii="Times New Roman" w:hAnsi="Times New Roman"/>
          <w:b/>
          <w:bCs/>
          <w:sz w:val="28"/>
          <w:szCs w:val="28"/>
        </w:rPr>
        <w:t>. Анализ состава парка транспортных средств и уровня автомобилизации сельского поселения, обеспеченность парковками (парковочными местами).</w:t>
      </w:r>
    </w:p>
    <w:p w:rsidR="00CF7C2B" w:rsidRPr="00DE61E4" w:rsidRDefault="00CF7C2B" w:rsidP="00CF7C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Автомобильный парк сельского поселения преимущественно состоит из легковых автомобилей, принадлежащих частным лицам. За период 201</w:t>
      </w:r>
      <w:r w:rsidR="00C933B2">
        <w:rPr>
          <w:rFonts w:ascii="Times New Roman" w:hAnsi="Times New Roman"/>
          <w:sz w:val="28"/>
          <w:szCs w:val="28"/>
        </w:rPr>
        <w:t>5</w:t>
      </w:r>
      <w:r w:rsidRPr="00DE61E4">
        <w:rPr>
          <w:rFonts w:ascii="Times New Roman" w:hAnsi="Times New Roman"/>
          <w:sz w:val="28"/>
          <w:szCs w:val="28"/>
        </w:rPr>
        <w:t>-201</w:t>
      </w:r>
      <w:r w:rsidR="00965F07">
        <w:rPr>
          <w:rFonts w:ascii="Times New Roman" w:hAnsi="Times New Roman"/>
          <w:sz w:val="28"/>
          <w:szCs w:val="28"/>
        </w:rPr>
        <w:t>7</w:t>
      </w:r>
      <w:r w:rsidRPr="00DE61E4">
        <w:rPr>
          <w:rFonts w:ascii="Times New Roman" w:hAnsi="Times New Roman"/>
          <w:sz w:val="28"/>
          <w:szCs w:val="28"/>
        </w:rPr>
        <w:t xml:space="preserve"> годы отмечается рост транспортных средств и уровень автомобилизации населения. Хранение транспортных средств осуществляется на придомовых территориях. Парковочные места имеются у всех объектов социальной инфраструктуры и у административных зданий хозяйствующих организаций.       </w:t>
      </w:r>
    </w:p>
    <w:p w:rsidR="00CF7C2B" w:rsidRDefault="00CF7C2B" w:rsidP="00CF7C2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69411A">
        <w:rPr>
          <w:rFonts w:ascii="Times New Roman" w:hAnsi="Times New Roman"/>
          <w:b/>
          <w:sz w:val="28"/>
          <w:szCs w:val="28"/>
        </w:rPr>
        <w:t xml:space="preserve">Оценка уровня автомобилизации населения на территории </w:t>
      </w:r>
      <w:r w:rsidR="00053BD5">
        <w:rPr>
          <w:rFonts w:ascii="Times New Roman" w:hAnsi="Times New Roman"/>
          <w:b/>
          <w:sz w:val="28"/>
          <w:szCs w:val="28"/>
        </w:rPr>
        <w:t>Новониколаевского</w:t>
      </w:r>
      <w:r w:rsidRPr="0069411A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CF7C2B" w:rsidRPr="0069411A" w:rsidRDefault="00CF7C2B" w:rsidP="00CF7C2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95" w:type="dxa"/>
        <w:jc w:val="center"/>
        <w:tblInd w:w="-502" w:type="dxa"/>
        <w:tblLook w:val="04A0" w:firstRow="1" w:lastRow="0" w:firstColumn="1" w:lastColumn="0" w:noHBand="0" w:noVBand="1"/>
      </w:tblPr>
      <w:tblGrid>
        <w:gridCol w:w="684"/>
        <w:gridCol w:w="5410"/>
        <w:gridCol w:w="1067"/>
        <w:gridCol w:w="1168"/>
        <w:gridCol w:w="1266"/>
      </w:tblGrid>
      <w:tr w:rsidR="00CF7C2B" w:rsidRPr="00DE61E4" w:rsidTr="00965F07">
        <w:trPr>
          <w:trHeight w:val="67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965F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 (факт)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965F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год (факт)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965F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DE61E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 (факт)</w:t>
            </w:r>
          </w:p>
        </w:tc>
      </w:tr>
      <w:tr w:rsidR="00CF7C2B" w:rsidRPr="00DE61E4" w:rsidTr="00965F07">
        <w:trPr>
          <w:trHeight w:val="273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Общая численность населения, тыс. чел.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702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696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692</w:t>
            </w:r>
          </w:p>
        </w:tc>
      </w:tr>
      <w:tr w:rsidR="00CF7C2B" w:rsidRPr="00DE61E4" w:rsidTr="00965F07">
        <w:trPr>
          <w:trHeight w:val="61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автомобилей у населения, ед.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</w:tr>
      <w:tr w:rsidR="00CF7C2B" w:rsidRPr="00DE61E4" w:rsidTr="00965F07">
        <w:trPr>
          <w:trHeight w:val="61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DE61E4" w:rsidRDefault="00CF7C2B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61E4">
              <w:rPr>
                <w:rFonts w:ascii="Times New Roman" w:hAnsi="Times New Roman"/>
                <w:color w:val="000000"/>
                <w:sz w:val="28"/>
                <w:szCs w:val="28"/>
              </w:rPr>
              <w:t>Уровень автомобилизации населения, ед./1000 чел.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0,16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C2B" w:rsidRPr="000A34F8" w:rsidRDefault="000A34F8" w:rsidP="00965F07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34F8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</w:tr>
    </w:tbl>
    <w:p w:rsidR="00CF7C2B" w:rsidRPr="00DE61E4" w:rsidRDefault="00CF7C2B" w:rsidP="00CF7C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F7C2B" w:rsidRPr="00DE61E4" w:rsidRDefault="00CF7C2B" w:rsidP="00CF7C2B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2.6. Характеристика работы транспортных средств общего пользования, включая анализ пассажиропотока.</w:t>
      </w:r>
    </w:p>
    <w:p w:rsidR="00CF7C2B" w:rsidRPr="00DE61E4" w:rsidRDefault="00CF7C2B" w:rsidP="00CF7C2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Передвижение по территории населенных пунктов сельского поселения осуществляется с использованием личного транспорта либо в пешем порядке. Автобусное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61E4">
        <w:rPr>
          <w:rFonts w:ascii="Times New Roman" w:hAnsi="Times New Roman"/>
          <w:sz w:val="28"/>
          <w:szCs w:val="28"/>
        </w:rPr>
        <w:t xml:space="preserve">движение между населенными пунктами организовано в соответствии с расписанием.                                  </w:t>
      </w:r>
    </w:p>
    <w:p w:rsidR="00CF7C2B" w:rsidRPr="00DE61E4" w:rsidRDefault="00CF7C2B" w:rsidP="00CF7C2B">
      <w:pPr>
        <w:spacing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2.7. Характеристика пешеходного и велосипедного передвижения.</w:t>
      </w:r>
    </w:p>
    <w:p w:rsidR="00CF7C2B" w:rsidRPr="00D353C8" w:rsidRDefault="00CF7C2B" w:rsidP="00D353C8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Для передвижения пешеходов используются придорожные полосы. В местах переходов к  общеобразовательным учреждениям оборудованы нерегулируемые пешеходные переходы. Специализированные дорожки для велосипедного передвижения на территории поселения не предусмотрены. Движение велосипедистов осуществляется в соответствии с требованиями ПДД по дорогам общего пользования.                </w:t>
      </w:r>
      <w:r w:rsidR="00D353C8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CF7C2B" w:rsidRPr="00DE61E4" w:rsidRDefault="00CF7C2B" w:rsidP="00CF7C2B">
      <w:pPr>
        <w:spacing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2.8. Характеристика движения грузовых транспортных средств.</w:t>
      </w:r>
    </w:p>
    <w:p w:rsidR="00D353C8" w:rsidRPr="002B234A" w:rsidRDefault="00CF7C2B" w:rsidP="00D353C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kern w:val="0"/>
          <w:sz w:val="28"/>
          <w:szCs w:val="28"/>
          <w:highlight w:val="red"/>
          <w:lang w:eastAsia="ru-RU"/>
        </w:rPr>
      </w:pPr>
      <w:r w:rsidRPr="00DE61E4">
        <w:rPr>
          <w:rFonts w:ascii="Times New Roman" w:hAnsi="Times New Roman"/>
          <w:sz w:val="28"/>
          <w:szCs w:val="28"/>
        </w:rPr>
        <w:t>Транспортных организаций осуществляющих грузовые перевозки на территории сел</w:t>
      </w:r>
      <w:r w:rsidR="002B234A">
        <w:rPr>
          <w:rFonts w:ascii="Times New Roman" w:hAnsi="Times New Roman"/>
          <w:sz w:val="28"/>
          <w:szCs w:val="28"/>
        </w:rPr>
        <w:t xml:space="preserve">ьского поселения не имеется, </w:t>
      </w:r>
      <w:r w:rsidR="00D353C8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исключением</w:t>
      </w:r>
      <w:r w:rsidR="00053BD5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МУП "ЖКХ</w:t>
      </w:r>
      <w:r w:rsidR="00D353C8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"</w:t>
      </w:r>
      <w:r w:rsidR="00053BD5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ИП КФХ </w:t>
      </w:r>
      <w:proofErr w:type="spellStart"/>
      <w:r w:rsidR="00053BD5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Шель</w:t>
      </w:r>
      <w:proofErr w:type="spellEnd"/>
      <w:r w:rsidR="00053BD5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В.А. и частных предпринимателей</w:t>
      </w:r>
      <w:r w:rsidR="00D353C8" w:rsidRPr="002B234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, которые  перевозят грузы по муниципальным дорогам в очень малом количестве. </w:t>
      </w:r>
    </w:p>
    <w:p w:rsidR="00053BD5" w:rsidRDefault="00053BD5" w:rsidP="00053BD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CF7C2B" w:rsidRPr="00DE61E4" w:rsidRDefault="00CF7C2B" w:rsidP="00053BD5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DE61E4">
        <w:rPr>
          <w:rFonts w:ascii="Times New Roman" w:hAnsi="Times New Roman"/>
          <w:b/>
          <w:bCs/>
          <w:sz w:val="28"/>
          <w:szCs w:val="28"/>
        </w:rPr>
        <w:t>2.9. Анализ уровня безопасности дорожного движения.</w:t>
      </w:r>
    </w:p>
    <w:p w:rsidR="00D353C8" w:rsidRPr="00053BD5" w:rsidRDefault="00D353C8" w:rsidP="00D353C8">
      <w:pPr>
        <w:widowControl w:val="0"/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color w:val="000000"/>
          <w:kern w:val="0"/>
          <w:sz w:val="28"/>
          <w:szCs w:val="28"/>
          <w:lang w:eastAsia="ru-RU"/>
        </w:rPr>
      </w:pPr>
      <w:r w:rsidRPr="00053BD5">
        <w:rPr>
          <w:rFonts w:ascii="Times New Roman" w:eastAsia="Times New Roman" w:hAnsi="Times New Roman"/>
          <w:snapToGrid w:val="0"/>
          <w:color w:val="000000"/>
          <w:kern w:val="0"/>
          <w:sz w:val="28"/>
          <w:szCs w:val="28"/>
          <w:lang w:eastAsia="ru-RU"/>
        </w:rPr>
        <w:t xml:space="preserve">На территории Новониколаевского сельсовета железнодорожных магистралей нет. </w:t>
      </w:r>
    </w:p>
    <w:p w:rsidR="00D353C8" w:rsidRPr="00053BD5" w:rsidRDefault="00D353C8" w:rsidP="00D353C8">
      <w:pPr>
        <w:widowControl w:val="0"/>
        <w:suppressAutoHyphens w:val="0"/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color w:val="000000"/>
          <w:kern w:val="0"/>
          <w:sz w:val="28"/>
          <w:szCs w:val="28"/>
          <w:lang w:eastAsia="ru-RU"/>
        </w:rPr>
      </w:pPr>
      <w:r w:rsidRPr="00053BD5">
        <w:rPr>
          <w:rFonts w:ascii="Times New Roman" w:eastAsia="Times New Roman" w:hAnsi="Times New Roman"/>
          <w:snapToGrid w:val="0"/>
          <w:color w:val="000000"/>
          <w:kern w:val="0"/>
          <w:sz w:val="28"/>
          <w:szCs w:val="28"/>
          <w:lang w:eastAsia="ru-RU"/>
        </w:rPr>
        <w:t>Из всех источников опасности на автомобильном транспорте большую угрозу для населения представляют дорожно-транспортные происшествия. Основная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</w:t>
      </w:r>
    </w:p>
    <w:p w:rsidR="00D353C8" w:rsidRPr="00053BD5" w:rsidRDefault="00D353C8" w:rsidP="00D353C8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en-US"/>
        </w:rPr>
      </w:pPr>
      <w:r w:rsidRPr="00053BD5">
        <w:rPr>
          <w:rFonts w:ascii="Times New Roman" w:eastAsia="Times New Roman" w:hAnsi="Times New Roman"/>
          <w:kern w:val="0"/>
          <w:sz w:val="28"/>
          <w:szCs w:val="28"/>
          <w:lang w:eastAsia="en-US"/>
        </w:rPr>
        <w:t>Ситуация, связанная с аварийностью на транспорте, неизменно сохраняет актуальность в связи с несоответствием дорожно-транспортно</w:t>
      </w:r>
      <w:r w:rsidR="00053BD5">
        <w:rPr>
          <w:rFonts w:ascii="Times New Roman" w:eastAsia="Times New Roman" w:hAnsi="Times New Roman"/>
          <w:kern w:val="0"/>
          <w:sz w:val="28"/>
          <w:szCs w:val="28"/>
          <w:lang w:eastAsia="en-US"/>
        </w:rPr>
        <w:t>й</w:t>
      </w:r>
      <w:r w:rsidRPr="00053BD5">
        <w:rPr>
          <w:rFonts w:ascii="Times New Roman" w:eastAsia="Times New Roman" w:hAnsi="Times New Roman"/>
          <w:kern w:val="0"/>
          <w:sz w:val="28"/>
          <w:szCs w:val="28"/>
          <w:lang w:eastAsia="en-US"/>
        </w:rPr>
        <w:t xml:space="preserve"> инфраструктуры потребностям участников дорожного движения, их низкой дисциплиной, а также недостаточной эффективностью функционирования системы обеспечения безопасности дорожного движения. В настоящее время решение проблемы обеспечения безопасности дорожного движения является одной из важнейших задач администрации Новониколаевского сельсовета. По итогам 2017 года  на территории Новониколаевского сельсовета не зарегистрировано дорожно-транспортных происшествий. Для эффективного решения проблем, связанных с дорожно-транспортно</w:t>
      </w:r>
      <w:r w:rsidR="00053BD5">
        <w:rPr>
          <w:rFonts w:ascii="Times New Roman" w:eastAsia="Times New Roman" w:hAnsi="Times New Roman"/>
          <w:kern w:val="0"/>
          <w:sz w:val="28"/>
          <w:szCs w:val="28"/>
          <w:lang w:eastAsia="en-US"/>
        </w:rPr>
        <w:t>й</w:t>
      </w:r>
      <w:r w:rsidRPr="00053BD5">
        <w:rPr>
          <w:rFonts w:ascii="Times New Roman" w:eastAsia="Times New Roman" w:hAnsi="Times New Roman"/>
          <w:kern w:val="0"/>
          <w:sz w:val="28"/>
          <w:szCs w:val="28"/>
          <w:lang w:eastAsia="en-US"/>
        </w:rPr>
        <w:t xml:space="preserve"> аварийностью, непрерывно обеспечивать системный подход к реализации мероприятий по повышению безопасности дорожного движения.</w:t>
      </w:r>
    </w:p>
    <w:p w:rsidR="00D353C8" w:rsidRPr="00D353C8" w:rsidRDefault="00D353C8" w:rsidP="00D353C8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kern w:val="0"/>
          <w:sz w:val="24"/>
          <w:szCs w:val="24"/>
          <w:lang w:eastAsia="en-US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4"/>
        </w:numPr>
        <w:ind w:left="0" w:firstLine="5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61E4">
        <w:rPr>
          <w:rFonts w:ascii="Times New Roman" w:hAnsi="Times New Roman" w:cs="Times New Roman"/>
          <w:b/>
          <w:bCs/>
          <w:sz w:val="28"/>
          <w:szCs w:val="28"/>
        </w:rPr>
        <w:t>Оценка уровня негативного воздействия транспортной инфраструктуры на окружающую среду, безопасность и здоровье человека.</w:t>
      </w:r>
    </w:p>
    <w:p w:rsidR="00CF7C2B" w:rsidRPr="00DE61E4" w:rsidRDefault="00CF7C2B" w:rsidP="00CF7C2B">
      <w:pPr>
        <w:pStyle w:val="ConsPlusNormal"/>
        <w:widowControl/>
        <w:ind w:left="235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Рассмотрим характерные факторы, неблагоприятно влияющие на окружающую среду и здоровье.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E61E4">
        <w:rPr>
          <w:rFonts w:ascii="Times New Roman" w:hAnsi="Times New Roman" w:cs="Times New Roman"/>
          <w:i/>
          <w:iCs/>
          <w:sz w:val="28"/>
          <w:szCs w:val="28"/>
        </w:rPr>
        <w:t>Загрязнение атмосферы.</w:t>
      </w:r>
      <w:r w:rsidRPr="00DE61E4">
        <w:rPr>
          <w:rFonts w:ascii="Times New Roman" w:hAnsi="Times New Roman" w:cs="Times New Roman"/>
          <w:sz w:val="28"/>
          <w:szCs w:val="28"/>
        </w:rPr>
        <w:t xml:space="preserve"> Выброс в воздух дыма и газообразных загрязняющих веществ (</w:t>
      </w:r>
      <w:proofErr w:type="spellStart"/>
      <w:r w:rsidRPr="00DE61E4">
        <w:rPr>
          <w:rFonts w:ascii="Times New Roman" w:hAnsi="Times New Roman" w:cs="Times New Roman"/>
          <w:sz w:val="28"/>
          <w:szCs w:val="28"/>
        </w:rPr>
        <w:t>диоксин</w:t>
      </w:r>
      <w:proofErr w:type="spellEnd"/>
      <w:r w:rsidRPr="00DE61E4">
        <w:rPr>
          <w:rFonts w:ascii="Times New Roman" w:hAnsi="Times New Roman" w:cs="Times New Roman"/>
          <w:sz w:val="28"/>
          <w:szCs w:val="28"/>
        </w:rPr>
        <w:t xml:space="preserve"> азота и серы, озон) приводят не только к загрязнению атмосферы, но и к вредным проявлениям для здоровья, особенно к </w:t>
      </w:r>
      <w:proofErr w:type="spellStart"/>
      <w:r w:rsidRPr="00DE61E4">
        <w:rPr>
          <w:rFonts w:ascii="Times New Roman" w:hAnsi="Times New Roman" w:cs="Times New Roman"/>
          <w:sz w:val="28"/>
          <w:szCs w:val="28"/>
        </w:rPr>
        <w:t>распираторным</w:t>
      </w:r>
      <w:proofErr w:type="spellEnd"/>
      <w:r w:rsidRPr="00DE61E4">
        <w:rPr>
          <w:rFonts w:ascii="Times New Roman" w:hAnsi="Times New Roman" w:cs="Times New Roman"/>
          <w:sz w:val="28"/>
          <w:szCs w:val="28"/>
        </w:rPr>
        <w:t xml:space="preserve"> аллергическим заболеваниям.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i/>
          <w:iCs/>
          <w:sz w:val="28"/>
          <w:szCs w:val="28"/>
        </w:rPr>
        <w:t>Воздействие шума.</w:t>
      </w:r>
      <w:r w:rsidRPr="00DE61E4">
        <w:rPr>
          <w:rFonts w:ascii="Times New Roman" w:hAnsi="Times New Roman" w:cs="Times New Roman"/>
          <w:sz w:val="28"/>
          <w:szCs w:val="28"/>
        </w:rPr>
        <w:t xml:space="preserve"> Приблизительно 30% населения России подвергается воздействию шума от автомобильного транспорта с уровнем выше 55дБ.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  </w:t>
      </w:r>
    </w:p>
    <w:p w:rsidR="00CF7C2B" w:rsidRPr="00DE61E4" w:rsidRDefault="00CF7C2B" w:rsidP="00CF7C2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Учитывая сложившуюся планировочную структуру сельского поселения и характер дорожно-транспортной сети, отсутствие дорог с интенсивным движением в районах жилой застройки, можно сделать вывод  о сравнительно благополучной экологической ситуации в части воздействия транспортно</w:t>
      </w:r>
      <w:r w:rsidR="009366C1">
        <w:rPr>
          <w:rFonts w:ascii="Times New Roman" w:hAnsi="Times New Roman" w:cs="Times New Roman"/>
          <w:sz w:val="28"/>
          <w:szCs w:val="28"/>
        </w:rPr>
        <w:t>й</w:t>
      </w:r>
      <w:r w:rsidRPr="00DE61E4">
        <w:rPr>
          <w:rFonts w:ascii="Times New Roman" w:hAnsi="Times New Roman" w:cs="Times New Roman"/>
          <w:sz w:val="28"/>
          <w:szCs w:val="28"/>
        </w:rPr>
        <w:t xml:space="preserve"> инфраструктуры на окружающую среду, безопасность и здоровье человека.</w:t>
      </w:r>
    </w:p>
    <w:p w:rsidR="00CF7C2B" w:rsidRPr="00DE61E4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Pr="00DE61E4" w:rsidRDefault="00CF7C2B" w:rsidP="00D353C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4"/>
        </w:numPr>
        <w:ind w:left="56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61E4">
        <w:rPr>
          <w:rFonts w:ascii="Times New Roman" w:hAnsi="Times New Roman" w:cs="Times New Roman"/>
          <w:b/>
          <w:bCs/>
          <w:sz w:val="28"/>
          <w:szCs w:val="28"/>
        </w:rPr>
        <w:t>Оценка нормативно-правовой базы, необходимой для функционирования и развития транспортной системы поселения.</w:t>
      </w:r>
    </w:p>
    <w:p w:rsidR="00CF7C2B" w:rsidRPr="00DE61E4" w:rsidRDefault="00CF7C2B" w:rsidP="00CF7C2B">
      <w:pPr>
        <w:pStyle w:val="ConsPlusNormal"/>
        <w:widowControl/>
        <w:ind w:left="221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Основными документами, определяющими порядок функционирования и развития транспортной инфраструктуры являются: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1. Градостроительный кодекс РФ от 29.12.2004г.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sz w:val="28"/>
          <w:szCs w:val="28"/>
        </w:rPr>
        <w:t>190-ФЗ (ред. от 30.12.2015г.);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2. Федеральный закон от 08.11.2007г.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sz w:val="28"/>
          <w:szCs w:val="28"/>
        </w:rPr>
        <w:t>257-ФЗ (ред. от 15.02.2016г) «Об автомобильных дорогах и о дорожной деятельности в РФ и о внесении изменений в отдельные законодательные акты Российской Федерации»;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3. Федеральный закон от 10.12.1995г.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sz w:val="28"/>
          <w:szCs w:val="28"/>
        </w:rPr>
        <w:t>196-ФЗ (ред. от 28.11.2015г.) «О безопасности дорожного движения»;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4. Постановление Правительства РФ от 23.10.1993г.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sz w:val="28"/>
          <w:szCs w:val="28"/>
        </w:rPr>
        <w:t>1090 (ред. от 21.01.2016г) «О правилах дорожного движения»;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5. Постановление Правительства РФ от 25.12.2015г.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sz w:val="28"/>
          <w:szCs w:val="28"/>
        </w:rPr>
        <w:t>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CF7C2B" w:rsidRPr="002B234A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 xml:space="preserve">6. </w:t>
      </w:r>
      <w:r w:rsidRPr="002B234A"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="00053BD5" w:rsidRPr="002B234A">
        <w:rPr>
          <w:rFonts w:ascii="Times New Roman" w:hAnsi="Times New Roman" w:cs="Times New Roman"/>
          <w:sz w:val="28"/>
          <w:szCs w:val="28"/>
        </w:rPr>
        <w:t>Новониколаевского</w:t>
      </w:r>
      <w:r w:rsidRPr="002B23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53BD5" w:rsidRPr="002B234A">
        <w:rPr>
          <w:rFonts w:ascii="Times New Roman" w:hAnsi="Times New Roman" w:cs="Times New Roman"/>
          <w:sz w:val="28"/>
          <w:szCs w:val="28"/>
        </w:rPr>
        <w:t>Барабинского</w:t>
      </w:r>
      <w:r w:rsidRPr="002B234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утвержден решением двадцать </w:t>
      </w:r>
      <w:r w:rsidR="002B234A" w:rsidRPr="002B234A">
        <w:rPr>
          <w:rFonts w:ascii="Times New Roman" w:hAnsi="Times New Roman" w:cs="Times New Roman"/>
          <w:sz w:val="28"/>
          <w:szCs w:val="28"/>
        </w:rPr>
        <w:t>шестой</w:t>
      </w:r>
      <w:r w:rsidRPr="002B234A">
        <w:rPr>
          <w:rFonts w:ascii="Times New Roman" w:hAnsi="Times New Roman" w:cs="Times New Roman"/>
          <w:sz w:val="28"/>
          <w:szCs w:val="28"/>
        </w:rPr>
        <w:t xml:space="preserve"> сессией Совета депутатов </w:t>
      </w:r>
      <w:r w:rsidR="00053BD5" w:rsidRPr="002B234A">
        <w:rPr>
          <w:rFonts w:ascii="Times New Roman" w:hAnsi="Times New Roman" w:cs="Times New Roman"/>
          <w:sz w:val="28"/>
          <w:szCs w:val="28"/>
        </w:rPr>
        <w:t>Новониколаевского</w:t>
      </w:r>
      <w:r w:rsidRPr="002B234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53BD5" w:rsidRPr="002B234A">
        <w:rPr>
          <w:rFonts w:ascii="Times New Roman" w:hAnsi="Times New Roman" w:cs="Times New Roman"/>
          <w:sz w:val="28"/>
          <w:szCs w:val="28"/>
        </w:rPr>
        <w:t>Барабинского</w:t>
      </w:r>
      <w:r w:rsidRPr="002B234A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="002B234A" w:rsidRPr="002B234A">
        <w:rPr>
          <w:rFonts w:ascii="Times New Roman" w:hAnsi="Times New Roman" w:cs="Times New Roman"/>
          <w:sz w:val="28"/>
          <w:szCs w:val="28"/>
        </w:rPr>
        <w:t xml:space="preserve"> области четвертого созыва от 10.04.2013</w:t>
      </w:r>
      <w:r w:rsidRPr="002B234A">
        <w:rPr>
          <w:rFonts w:ascii="Times New Roman" w:hAnsi="Times New Roman" w:cs="Times New Roman"/>
          <w:sz w:val="28"/>
          <w:szCs w:val="28"/>
        </w:rPr>
        <w:t>;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Нормативно-правовая база необходимая для функционирования и развития транспортной инфраструктуры сформирована.</w:t>
      </w:r>
    </w:p>
    <w:p w:rsidR="00CF7C2B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0"/>
          <w:numId w:val="4"/>
        </w:numPr>
        <w:tabs>
          <w:tab w:val="clear" w:pos="720"/>
          <w:tab w:val="num" w:pos="0"/>
        </w:tabs>
        <w:ind w:left="0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61E4">
        <w:rPr>
          <w:rFonts w:ascii="Times New Roman" w:hAnsi="Times New Roman" w:cs="Times New Roman"/>
          <w:b/>
          <w:bCs/>
          <w:sz w:val="28"/>
          <w:szCs w:val="28"/>
        </w:rPr>
        <w:t>Прогноз транспортного спроса, изменение объемов и характера передвижения населения и перевозок грузов на территории поселения.</w:t>
      </w:r>
    </w:p>
    <w:p w:rsidR="00CF7C2B" w:rsidRPr="00DE61E4" w:rsidRDefault="00CF7C2B" w:rsidP="00CF7C2B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61E4">
        <w:rPr>
          <w:rFonts w:ascii="Times New Roman" w:hAnsi="Times New Roman" w:cs="Times New Roman"/>
          <w:b/>
          <w:bCs/>
          <w:sz w:val="28"/>
          <w:szCs w:val="28"/>
        </w:rPr>
        <w:t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поселения.</w:t>
      </w:r>
    </w:p>
    <w:p w:rsidR="00CF7C2B" w:rsidRPr="00DE61E4" w:rsidRDefault="00CF7C2B" w:rsidP="00CF7C2B">
      <w:pPr>
        <w:pStyle w:val="ConsPlusNormal"/>
        <w:widowControl/>
        <w:ind w:left="142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 xml:space="preserve"> С учетом сложившейся экономической ситуации, характер и объемы передвижения населения и перевозки грузов практически не изменяются.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Прогноз развития транспортно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DE61E4">
        <w:rPr>
          <w:rFonts w:ascii="Times New Roman" w:hAnsi="Times New Roman" w:cs="Times New Roman"/>
          <w:b/>
          <w:sz w:val="28"/>
          <w:szCs w:val="28"/>
        </w:rPr>
        <w:t xml:space="preserve"> инфраструктуры по видам транспорта.</w:t>
      </w:r>
    </w:p>
    <w:p w:rsidR="00CF7C2B" w:rsidRPr="00DE61E4" w:rsidRDefault="00CF7C2B" w:rsidP="00CF7C2B">
      <w:pPr>
        <w:pStyle w:val="ConsPlusNormal"/>
        <w:widowControl/>
        <w:ind w:left="142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В период реализации Программы транспортная инфраструктура по видам транспорта не перетерпит существенных изменений. Основным</w:t>
      </w:r>
      <w:r>
        <w:rPr>
          <w:rFonts w:ascii="Times New Roman" w:hAnsi="Times New Roman" w:cs="Times New Roman"/>
          <w:sz w:val="28"/>
          <w:szCs w:val="28"/>
        </w:rPr>
        <w:t>и вида</w:t>
      </w:r>
      <w:r w:rsidRPr="00DE61E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61E4">
        <w:rPr>
          <w:rFonts w:ascii="Times New Roman" w:hAnsi="Times New Roman" w:cs="Times New Roman"/>
          <w:sz w:val="28"/>
          <w:szCs w:val="28"/>
        </w:rPr>
        <w:t xml:space="preserve"> транспорта остается автомобильный. Транспортная связь с районным, областным и населенными пунктами будет осуществляться общественным т</w:t>
      </w:r>
      <w:r w:rsidR="002B234A">
        <w:rPr>
          <w:rFonts w:ascii="Times New Roman" w:hAnsi="Times New Roman" w:cs="Times New Roman"/>
          <w:sz w:val="28"/>
          <w:szCs w:val="28"/>
        </w:rPr>
        <w:t>ранспортом (автобусное сообщение</w:t>
      </w:r>
      <w:r w:rsidRPr="00DE61E4">
        <w:rPr>
          <w:rFonts w:ascii="Times New Roman" w:hAnsi="Times New Roman" w:cs="Times New Roman"/>
          <w:sz w:val="28"/>
          <w:szCs w:val="28"/>
        </w:rPr>
        <w:t>), внутри населенных пунктов личным транспортом и пешеходное сообщение. Для целей обслуживания действующих производственных предприятий сохраняется использование грузового транспорта.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Прогноз развития дорожной сети поселения.</w:t>
      </w:r>
    </w:p>
    <w:p w:rsidR="00CF7C2B" w:rsidRPr="00DE61E4" w:rsidRDefault="00CF7C2B" w:rsidP="00CF7C2B">
      <w:pPr>
        <w:pStyle w:val="ConsPlusNormal"/>
        <w:widowControl/>
        <w:ind w:left="142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Основными направлениями развития  дорожной сети поселения в период реализации Программы будет являться сохранение протяженности, соответствующим нормативным требованиям, автомобильных дорог общего пользования за счет текущего ремонта и капитального ремонта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Прогноз уровня автомобилизации, параметров дорожного движения.</w:t>
      </w:r>
    </w:p>
    <w:p w:rsidR="00CF7C2B" w:rsidRPr="00DE61E4" w:rsidRDefault="00CF7C2B" w:rsidP="00CF7C2B">
      <w:pPr>
        <w:pStyle w:val="ConsPlusNormal"/>
        <w:widowControl/>
        <w:ind w:left="142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CF7C2B" w:rsidRPr="00DE61E4" w:rsidRDefault="00CF7C2B" w:rsidP="00CF7C2B">
      <w:pPr>
        <w:pStyle w:val="ConsPlusNormal"/>
        <w:widowControl/>
        <w:ind w:firstLine="420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Прогноз показателей безопасности дорожного движения.</w:t>
      </w:r>
    </w:p>
    <w:p w:rsidR="00CF7C2B" w:rsidRPr="00DE61E4" w:rsidRDefault="00CF7C2B" w:rsidP="00CF7C2B">
      <w:pPr>
        <w:pStyle w:val="ConsPlusNormal"/>
        <w:widowControl/>
        <w:ind w:left="70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CF7C2B" w:rsidRDefault="00CF7C2B" w:rsidP="00CF7C2B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 xml:space="preserve">Факторами, влияющими на снижение аварийности станут обеспечение контроля за выполнением мероприятий по обеспечению безопасности дорожного движения, развитие систем </w:t>
      </w:r>
      <w:proofErr w:type="spellStart"/>
      <w:r w:rsidRPr="00DE61E4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DE61E4">
        <w:rPr>
          <w:rFonts w:ascii="Times New Roman" w:hAnsi="Times New Roman" w:cs="Times New Roman"/>
          <w:sz w:val="28"/>
          <w:szCs w:val="28"/>
        </w:rPr>
        <w:t xml:space="preserve"> нарушений правил дорожного движения, 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среди населения по вопросам обеспечения безопасности дорожного движения с использованием СМИ.</w:t>
      </w:r>
    </w:p>
    <w:p w:rsidR="00CF7C2B" w:rsidRPr="00DE61E4" w:rsidRDefault="00CF7C2B" w:rsidP="00CF7C2B">
      <w:pPr>
        <w:pStyle w:val="ConsPlusNormal"/>
        <w:widowControl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1"/>
          <w:numId w:val="3"/>
        </w:numPr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Прогноз негативного воздействия транспортной инфраструктуры на окружающую среду и здоровье человека.</w:t>
      </w:r>
    </w:p>
    <w:p w:rsidR="00CF7C2B" w:rsidRPr="00DE61E4" w:rsidRDefault="00CF7C2B" w:rsidP="00CF7C2B">
      <w:pPr>
        <w:pStyle w:val="ConsPlusNormal"/>
        <w:widowControl/>
        <w:ind w:left="142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действия Программы </w:t>
      </w:r>
      <w:r w:rsidRPr="00DE61E4">
        <w:rPr>
          <w:rFonts w:ascii="Times New Roman" w:hAnsi="Times New Roman" w:cs="Times New Roman"/>
          <w:sz w:val="28"/>
          <w:szCs w:val="28"/>
        </w:rPr>
        <w:t>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</w:t>
      </w:r>
      <w:r w:rsidRPr="00DE61E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E61E4">
        <w:rPr>
          <w:rFonts w:ascii="Times New Roman" w:hAnsi="Times New Roman" w:cs="Times New Roman"/>
          <w:iCs/>
          <w:sz w:val="28"/>
          <w:szCs w:val="28"/>
        </w:rPr>
        <w:t>загрязнение атмосферы</w:t>
      </w:r>
      <w:r w:rsidRPr="00DE61E4">
        <w:rPr>
          <w:rFonts w:ascii="Times New Roman" w:hAnsi="Times New Roman" w:cs="Times New Roman"/>
          <w:sz w:val="28"/>
          <w:szCs w:val="28"/>
        </w:rPr>
        <w:t xml:space="preserve"> выбросами в воздух дыма и газообразных загрязняющих веществ и увеличением воздействия шума на здоровье человека.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предлагаемого к реализации варианта.</w:t>
      </w:r>
    </w:p>
    <w:p w:rsidR="00CF7C2B" w:rsidRPr="00DE61E4" w:rsidRDefault="00CF7C2B" w:rsidP="00CF7C2B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</w:t>
      </w:r>
      <w:proofErr w:type="spellStart"/>
      <w:r w:rsidRPr="00DE61E4">
        <w:rPr>
          <w:rFonts w:ascii="Times New Roman" w:hAnsi="Times New Roman" w:cs="Times New Roman"/>
          <w:sz w:val="28"/>
          <w:szCs w:val="28"/>
        </w:rPr>
        <w:t>эксплутационное</w:t>
      </w:r>
      <w:proofErr w:type="spellEnd"/>
      <w:r w:rsidRPr="00DE61E4">
        <w:rPr>
          <w:rFonts w:ascii="Times New Roman" w:hAnsi="Times New Roman" w:cs="Times New Roman"/>
          <w:sz w:val="28"/>
          <w:szCs w:val="28"/>
        </w:rPr>
        <w:t xml:space="preserve"> состояние дорог. Состояние сети дорог определяется своевременностью, полнотой и качеством выполнения работ по содержанию, ремонту капитальному ремонту и зависит напрямую от объемов финансирования. 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5. Перечень мероприятий (инвестиционных проектов) по проектированию, строительству, реконструкции объектов транспортной инфраструктуры.</w:t>
      </w:r>
    </w:p>
    <w:p w:rsidR="00CF7C2B" w:rsidRPr="00DE61E4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5.1.</w:t>
      </w:r>
      <w:r w:rsidRPr="00DE61E4">
        <w:rPr>
          <w:rFonts w:ascii="Times New Roman" w:hAnsi="Times New Roman" w:cs="Times New Roman"/>
          <w:sz w:val="28"/>
          <w:szCs w:val="28"/>
        </w:rPr>
        <w:t xml:space="preserve"> С учетом сложившейся экономической ситуацией, мероприятия по развитию транспортной инфраструктуры по видам транспорта, по развитию транспорта общего пользования, созданию транспортно-пересадочных узлов, по развитию инфраструктуры для легкового автомобильного транспорта, включая развитие единого парковочного пространства,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Default="00CF7C2B" w:rsidP="00CF7C2B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5.2 Мероприятия по развитию сети дорог поселения.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В целях  повышения качественного уровня дорожной сети сельского поселения,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E61E4">
        <w:rPr>
          <w:rFonts w:ascii="Times New Roman" w:hAnsi="Times New Roman"/>
          <w:b/>
          <w:i/>
          <w:sz w:val="28"/>
          <w:szCs w:val="28"/>
        </w:rPr>
        <w:t>ПЕРЕЧЕНЬ</w:t>
      </w:r>
    </w:p>
    <w:p w:rsidR="00CF7C2B" w:rsidRDefault="00CF7C2B" w:rsidP="00CF7C2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E61E4">
        <w:rPr>
          <w:rFonts w:ascii="Times New Roman" w:hAnsi="Times New Roman"/>
          <w:b/>
          <w:i/>
          <w:sz w:val="28"/>
          <w:szCs w:val="28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053BD5">
        <w:rPr>
          <w:rFonts w:ascii="Times New Roman" w:hAnsi="Times New Roman"/>
          <w:b/>
          <w:i/>
          <w:sz w:val="28"/>
          <w:szCs w:val="28"/>
        </w:rPr>
        <w:t>Новониколаевского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E61E4">
        <w:rPr>
          <w:rFonts w:ascii="Times New Roman" w:hAnsi="Times New Roman"/>
          <w:b/>
          <w:i/>
          <w:sz w:val="28"/>
          <w:szCs w:val="28"/>
        </w:rPr>
        <w:t>сельсовета</w:t>
      </w:r>
    </w:p>
    <w:p w:rsidR="00CF7C2B" w:rsidRPr="00DE61E4" w:rsidRDefault="00CF7C2B" w:rsidP="00CF7C2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DE61E4">
        <w:rPr>
          <w:rFonts w:ascii="Times New Roman" w:hAnsi="Times New Roman"/>
          <w:b/>
          <w:i/>
          <w:sz w:val="28"/>
          <w:szCs w:val="28"/>
        </w:rPr>
        <w:t>на 201</w:t>
      </w:r>
      <w:r w:rsidR="009366C1">
        <w:rPr>
          <w:rFonts w:ascii="Times New Roman" w:hAnsi="Times New Roman"/>
          <w:b/>
          <w:i/>
          <w:sz w:val="28"/>
          <w:szCs w:val="28"/>
        </w:rPr>
        <w:t>8</w:t>
      </w:r>
      <w:r w:rsidRPr="00DE61E4">
        <w:rPr>
          <w:rFonts w:ascii="Times New Roman" w:hAnsi="Times New Roman"/>
          <w:b/>
          <w:i/>
          <w:sz w:val="28"/>
          <w:szCs w:val="28"/>
        </w:rPr>
        <w:t xml:space="preserve"> – 20</w:t>
      </w:r>
      <w:r w:rsidR="009366C1">
        <w:rPr>
          <w:rFonts w:ascii="Times New Roman" w:hAnsi="Times New Roman"/>
          <w:b/>
          <w:i/>
          <w:sz w:val="28"/>
          <w:szCs w:val="28"/>
        </w:rPr>
        <w:t>30</w:t>
      </w:r>
      <w:r w:rsidRPr="00DE61E4">
        <w:rPr>
          <w:rFonts w:ascii="Times New Roman" w:hAnsi="Times New Roman"/>
          <w:b/>
          <w:i/>
          <w:sz w:val="28"/>
          <w:szCs w:val="28"/>
        </w:rPr>
        <w:t xml:space="preserve"> годы</w:t>
      </w:r>
    </w:p>
    <w:tbl>
      <w:tblPr>
        <w:tblW w:w="10167" w:type="dxa"/>
        <w:tblLayout w:type="fixed"/>
        <w:tblLook w:val="0000" w:firstRow="0" w:lastRow="0" w:firstColumn="0" w:lastColumn="0" w:noHBand="0" w:noVBand="0"/>
      </w:tblPr>
      <w:tblGrid>
        <w:gridCol w:w="693"/>
        <w:gridCol w:w="3808"/>
        <w:gridCol w:w="1700"/>
        <w:gridCol w:w="1420"/>
        <w:gridCol w:w="2546"/>
      </w:tblGrid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Объем финансирования, </w:t>
            </w:r>
            <w:proofErr w:type="spellStart"/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тыс.руб</w:t>
            </w:r>
            <w:proofErr w:type="spellEnd"/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Ответственный за реализацию мероприятия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numPr>
                <w:ilvl w:val="0"/>
                <w:numId w:val="1"/>
              </w:num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1C0102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Содержание (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грейди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рование</w:t>
            </w:r>
            <w:proofErr w:type="spellEnd"/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) автодорог с. Ново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николаевка, </w:t>
            </w:r>
            <w:proofErr w:type="spellStart"/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д.Богатиха</w:t>
            </w:r>
            <w:proofErr w:type="spellEnd"/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8200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6201" w:rsidRDefault="00395771" w:rsidP="00BC620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2018 г.</w:t>
            </w:r>
            <w:r w:rsidR="00BC620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</w:t>
            </w:r>
          </w:p>
          <w:p w:rsidR="00BC6201" w:rsidRDefault="00BC6201" w:rsidP="00BC620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  <w:p w:rsidR="00395771" w:rsidRPr="00395771" w:rsidRDefault="00BC6201" w:rsidP="00BC6201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2030 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Default="001C0102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305 </w:t>
            </w:r>
            <w:r w:rsidR="00BC620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–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МБ</w:t>
            </w:r>
            <w:r w:rsidR="00BC620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, </w:t>
            </w:r>
          </w:p>
          <w:p w:rsidR="00BC6201" w:rsidRDefault="00BC620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  <w:p w:rsidR="00BC6201" w:rsidRPr="00395771" w:rsidRDefault="00BC620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администрация  сельсовета 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numPr>
                <w:ilvl w:val="0"/>
                <w:numId w:val="1"/>
              </w:num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Капитальный ремонт автодороги с. Ново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николаевка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1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339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2019 г.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-2020 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7D6F3C" w:rsidP="00621254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5</w:t>
            </w:r>
            <w:r w:rsidR="00621254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19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 w:rsidR="00621254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8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- МБ,  </w:t>
            </w:r>
            <w:r w:rsidR="00621254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9877,2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ОБ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администрация  сельсовета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numPr>
                <w:ilvl w:val="0"/>
                <w:numId w:val="1"/>
              </w:num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Капитальный ремонт автодороги с. Ново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николаевка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ул. 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Молодежная, 488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 2020-202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621254" w:rsidP="00621254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189,4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- МБ,  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3600,3</w:t>
            </w:r>
            <w:r w:rsidR="007D6F3C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ОБ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администрация  сельсовета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numPr>
                <w:ilvl w:val="0"/>
                <w:numId w:val="1"/>
              </w:num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Капитальный ремонт автодороги </w:t>
            </w:r>
            <w:proofErr w:type="spellStart"/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д.Богатиха</w:t>
            </w:r>
            <w:proofErr w:type="spellEnd"/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 ул. 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Озерная 1023</w:t>
            </w: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1C0102" w:rsidP="001C0102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020-202</w:t>
            </w: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5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EA0643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397,2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МБ</w:t>
            </w:r>
          </w:p>
          <w:p w:rsidR="00395771" w:rsidRPr="00395771" w:rsidRDefault="00EA0643" w:rsidP="00EA0643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7547,2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-ОБ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администрация  сельсовета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numPr>
                <w:ilvl w:val="0"/>
                <w:numId w:val="1"/>
              </w:num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Капитальный ремонт автодороги </w:t>
            </w:r>
            <w:proofErr w:type="spellStart"/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д.Богатиха</w:t>
            </w:r>
            <w:proofErr w:type="spellEnd"/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,</w:t>
            </w:r>
            <w:r w:rsidR="001C0102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 ул. </w:t>
            </w:r>
            <w:r w:rsidR="001C0102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Центральная, 814</w:t>
            </w:r>
            <w:r w:rsidR="001C0102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 xml:space="preserve"> м.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1C0102">
            <w:pPr>
              <w:suppressAutoHyphens w:val="0"/>
              <w:spacing w:after="0" w:line="100" w:lineRule="atLeast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2022-2025 г.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Default="00EA0643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316,1</w:t>
            </w:r>
            <w:r w:rsidR="00395771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 МБ</w:t>
            </w:r>
          </w:p>
          <w:p w:rsidR="007D6F3C" w:rsidRPr="00395771" w:rsidRDefault="00EA0643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6005,2</w:t>
            </w:r>
            <w:r w:rsidR="007D6F3C"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-ОБ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 w:rsidRPr="00395771"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администрация  сельсовета</w:t>
            </w:r>
          </w:p>
        </w:tc>
      </w:tr>
      <w:tr w:rsidR="00395771" w:rsidRPr="00395771" w:rsidTr="00F03E0E">
        <w:trPr>
          <w:trHeight w:val="23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ind w:left="360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95771" w:rsidRPr="00395771" w:rsidRDefault="006D66E2" w:rsidP="00426609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  <w:t>28757,4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771" w:rsidRPr="00395771" w:rsidRDefault="00395771" w:rsidP="00395771">
            <w:pPr>
              <w:suppressAutoHyphens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CF7C2B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6. Предложения по инвестиционным преобразованиям,</w:t>
      </w:r>
    </w:p>
    <w:p w:rsidR="00CF7C2B" w:rsidRPr="00DE61E4" w:rsidRDefault="00CF7C2B" w:rsidP="00CF7C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совершенствованию правового и информационного обеспечения деятельности</w:t>
      </w:r>
    </w:p>
    <w:p w:rsidR="00CF7C2B" w:rsidRDefault="00CF7C2B" w:rsidP="00CF7C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E4">
        <w:rPr>
          <w:rFonts w:ascii="Times New Roman" w:hAnsi="Times New Roman" w:cs="Times New Roman"/>
          <w:b/>
          <w:sz w:val="28"/>
          <w:szCs w:val="28"/>
        </w:rPr>
        <w:t>в сфере проектирования, строительства, реконструкции объектов транспортно</w:t>
      </w:r>
      <w:r w:rsidR="00395771">
        <w:rPr>
          <w:rFonts w:ascii="Times New Roman" w:hAnsi="Times New Roman" w:cs="Times New Roman"/>
          <w:b/>
          <w:sz w:val="28"/>
          <w:szCs w:val="28"/>
        </w:rPr>
        <w:t>й</w:t>
      </w:r>
      <w:r w:rsidRPr="00DE61E4">
        <w:rPr>
          <w:rFonts w:ascii="Times New Roman" w:hAnsi="Times New Roman" w:cs="Times New Roman"/>
          <w:b/>
          <w:sz w:val="28"/>
          <w:szCs w:val="28"/>
        </w:rPr>
        <w:t xml:space="preserve"> инфраструктуры на территории поселения.</w:t>
      </w:r>
    </w:p>
    <w:p w:rsidR="00CF7C2B" w:rsidRPr="00DE61E4" w:rsidRDefault="00CF7C2B" w:rsidP="00CF7C2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1E4">
        <w:rPr>
          <w:rFonts w:ascii="Times New Roman" w:hAnsi="Times New Roman" w:cs="Times New Roman"/>
          <w:sz w:val="28"/>
          <w:szCs w:val="28"/>
        </w:rPr>
        <w:t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Нормативно-правовая база для Программы сформирована и будет изменяться на основании федеральных и региональных нормативно-правовых документов.</w:t>
      </w:r>
    </w:p>
    <w:p w:rsidR="00CF7C2B" w:rsidRPr="00DE61E4" w:rsidRDefault="00CF7C2B" w:rsidP="00CF7C2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7C2B" w:rsidRPr="00DE61E4" w:rsidRDefault="00395771" w:rsidP="00395771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7</w:t>
      </w:r>
      <w:r w:rsidR="00CF7C2B" w:rsidRPr="00DE61E4">
        <w:rPr>
          <w:rFonts w:ascii="Times New Roman" w:eastAsia="Times New Roman" w:hAnsi="Times New Roman"/>
          <w:b/>
          <w:sz w:val="28"/>
          <w:szCs w:val="28"/>
        </w:rPr>
        <w:t>.Механизм реализации Программы</w:t>
      </w:r>
    </w:p>
    <w:p w:rsidR="00CF7C2B" w:rsidRPr="00DE61E4" w:rsidRDefault="00395771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F7C2B" w:rsidRPr="00EA0303">
        <w:rPr>
          <w:rFonts w:ascii="Times New Roman" w:hAnsi="Times New Roman"/>
          <w:b/>
          <w:sz w:val="28"/>
          <w:szCs w:val="28"/>
        </w:rPr>
        <w:t>.1.</w:t>
      </w:r>
      <w:r w:rsidR="00CF7C2B" w:rsidRPr="00DE61E4">
        <w:rPr>
          <w:rFonts w:ascii="Times New Roman" w:hAnsi="Times New Roman"/>
          <w:sz w:val="28"/>
          <w:szCs w:val="28"/>
        </w:rPr>
        <w:t xml:space="preserve"> Механизм реализации Программы включает: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- разработку и принятие муниципальных нормативных правовых актов </w:t>
      </w:r>
      <w:r w:rsidR="00053BD5">
        <w:rPr>
          <w:rFonts w:ascii="Times New Roman" w:hAnsi="Times New Roman"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sz w:val="28"/>
          <w:szCs w:val="28"/>
        </w:rPr>
        <w:t xml:space="preserve"> сельсовета, необходимых для выполнения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ежегодное формирование (уточнение)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и целевых показателей реализации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обеспечение управления Программой и эффективное использование выделенных средств;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- представление отчета о выполнении Программы в состав итогов социально-экономического развития </w:t>
      </w:r>
      <w:r w:rsidR="00053BD5">
        <w:rPr>
          <w:rFonts w:ascii="Times New Roman" w:hAnsi="Times New Roman"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sz w:val="28"/>
          <w:szCs w:val="28"/>
        </w:rPr>
        <w:t xml:space="preserve"> сельсовета;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информирование общественности о ходе и результатах реализации Программы.</w:t>
      </w:r>
    </w:p>
    <w:p w:rsidR="00CF7C2B" w:rsidRPr="00DE61E4" w:rsidRDefault="00395771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F7C2B" w:rsidRPr="00EA0303">
        <w:rPr>
          <w:rFonts w:ascii="Times New Roman" w:hAnsi="Times New Roman"/>
          <w:b/>
          <w:sz w:val="28"/>
          <w:szCs w:val="28"/>
        </w:rPr>
        <w:t>.2.</w:t>
      </w:r>
      <w:r w:rsidR="00CF7C2B" w:rsidRPr="00DE61E4">
        <w:rPr>
          <w:rFonts w:ascii="Times New Roman" w:hAnsi="Times New Roman"/>
          <w:sz w:val="28"/>
          <w:szCs w:val="28"/>
        </w:rPr>
        <w:t xml:space="preserve"> Заказчиком Программы является администрация  </w:t>
      </w:r>
      <w:r w:rsidR="00053BD5">
        <w:rPr>
          <w:rFonts w:ascii="Times New Roman" w:hAnsi="Times New Roman"/>
          <w:sz w:val="28"/>
          <w:szCs w:val="28"/>
        </w:rPr>
        <w:t>Новониколаевского</w:t>
      </w:r>
      <w:r w:rsidR="00CF7C2B">
        <w:rPr>
          <w:rFonts w:ascii="Times New Roman" w:hAnsi="Times New Roman"/>
          <w:sz w:val="28"/>
          <w:szCs w:val="28"/>
        </w:rPr>
        <w:t xml:space="preserve"> </w:t>
      </w:r>
      <w:r w:rsidR="00CF7C2B" w:rsidRPr="00DE61E4">
        <w:rPr>
          <w:rFonts w:ascii="Times New Roman" w:hAnsi="Times New Roman"/>
          <w:sz w:val="28"/>
          <w:szCs w:val="28"/>
        </w:rPr>
        <w:t>сельсовета.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 xml:space="preserve">Координатором Программы является администрация </w:t>
      </w:r>
      <w:r w:rsidR="00053BD5">
        <w:rPr>
          <w:rFonts w:ascii="Times New Roman" w:hAnsi="Times New Roman"/>
          <w:sz w:val="28"/>
          <w:szCs w:val="28"/>
        </w:rPr>
        <w:t>Новониколаевского</w:t>
      </w:r>
      <w:r w:rsidRPr="00DE61E4">
        <w:rPr>
          <w:rFonts w:ascii="Times New Roman" w:hAnsi="Times New Roman"/>
          <w:sz w:val="28"/>
          <w:szCs w:val="28"/>
        </w:rPr>
        <w:t xml:space="preserve"> сельсовета.</w:t>
      </w:r>
    </w:p>
    <w:p w:rsidR="00CF7C2B" w:rsidRPr="00DE61E4" w:rsidRDefault="00395771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F7C2B" w:rsidRPr="00EA0303">
        <w:rPr>
          <w:rFonts w:ascii="Times New Roman" w:hAnsi="Times New Roman"/>
          <w:b/>
          <w:sz w:val="28"/>
          <w:szCs w:val="28"/>
        </w:rPr>
        <w:t>.3</w:t>
      </w:r>
      <w:r w:rsidR="00CF7C2B" w:rsidRPr="00DE61E4">
        <w:rPr>
          <w:rFonts w:ascii="Times New Roman" w:hAnsi="Times New Roman"/>
          <w:sz w:val="28"/>
          <w:szCs w:val="28"/>
        </w:rPr>
        <w:t>. Координатор Программы осуществляет: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текущее управление реализацией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внесение предложений об изменении объемов финансовых средств, направляемых на решение отдельных задач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контроль за реализацией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координацию деятельности участников Программы;</w:t>
      </w:r>
    </w:p>
    <w:p w:rsidR="00CF7C2B" w:rsidRPr="00DE61E4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61E4">
        <w:rPr>
          <w:rFonts w:ascii="Times New Roman" w:hAnsi="Times New Roman"/>
          <w:sz w:val="28"/>
          <w:szCs w:val="28"/>
        </w:rPr>
        <w:t>- мониторинг и оценку результативности мероприятий, обеспечивает при необходимости их корректировку.</w:t>
      </w:r>
    </w:p>
    <w:p w:rsidR="00CF7C2B" w:rsidRPr="00DE61E4" w:rsidRDefault="00395771" w:rsidP="00CF7C2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CF7C2B" w:rsidRPr="00EA0303">
        <w:rPr>
          <w:rFonts w:ascii="Times New Roman" w:hAnsi="Times New Roman"/>
          <w:b/>
          <w:sz w:val="28"/>
          <w:szCs w:val="28"/>
        </w:rPr>
        <w:t>.4.</w:t>
      </w:r>
      <w:r w:rsidR="00CF7C2B" w:rsidRPr="00DE61E4">
        <w:rPr>
          <w:rFonts w:ascii="Times New Roman" w:hAnsi="Times New Roman"/>
          <w:sz w:val="28"/>
          <w:szCs w:val="28"/>
        </w:rPr>
        <w:t xml:space="preserve"> Оценка хода исполнения мероприятий Программы основана на мониторинге ожидаемых непосредственных и конечных результатов Программы путем сопоставления планируемых целевых показателей с фактически достигнутыми целевыми показателями.</w:t>
      </w: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Default="00CF7C2B" w:rsidP="00CF7C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C2B" w:rsidRDefault="00CF7C2B" w:rsidP="00CF7C2B"/>
    <w:p w:rsidR="00F91051" w:rsidRDefault="00F91051"/>
    <w:sectPr w:rsidR="00F91051" w:rsidSect="00965F07">
      <w:headerReference w:type="even" r:id="rId10"/>
      <w:pgSz w:w="11906" w:h="16838"/>
      <w:pgMar w:top="766" w:right="566" w:bottom="777" w:left="1134" w:header="709" w:footer="720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05" w:rsidRDefault="00611305">
      <w:pPr>
        <w:spacing w:after="0" w:line="240" w:lineRule="auto"/>
      </w:pPr>
      <w:r>
        <w:separator/>
      </w:r>
    </w:p>
  </w:endnote>
  <w:endnote w:type="continuationSeparator" w:id="0">
    <w:p w:rsidR="00611305" w:rsidRDefault="00611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05" w:rsidRDefault="00611305">
      <w:pPr>
        <w:spacing w:after="0" w:line="240" w:lineRule="auto"/>
      </w:pPr>
      <w:r>
        <w:separator/>
      </w:r>
    </w:p>
  </w:footnote>
  <w:footnote w:type="continuationSeparator" w:id="0">
    <w:p w:rsidR="00611305" w:rsidRDefault="00611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D5" w:rsidRDefault="00053BD5">
    <w:pPr>
      <w:pStyle w:val="a6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2">
    <w:nsid w:val="16101CF5"/>
    <w:multiLevelType w:val="multilevel"/>
    <w:tmpl w:val="03D67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704C59A6"/>
    <w:multiLevelType w:val="multilevel"/>
    <w:tmpl w:val="7AFC8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2218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6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4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2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9F"/>
    <w:rsid w:val="00013C6F"/>
    <w:rsid w:val="000360B5"/>
    <w:rsid w:val="00053BD5"/>
    <w:rsid w:val="000A34F8"/>
    <w:rsid w:val="000C7D9F"/>
    <w:rsid w:val="001C0102"/>
    <w:rsid w:val="002B234A"/>
    <w:rsid w:val="00395771"/>
    <w:rsid w:val="00426609"/>
    <w:rsid w:val="00495BF6"/>
    <w:rsid w:val="004B7514"/>
    <w:rsid w:val="00611305"/>
    <w:rsid w:val="00621254"/>
    <w:rsid w:val="006D66E2"/>
    <w:rsid w:val="007D6F3C"/>
    <w:rsid w:val="0086319C"/>
    <w:rsid w:val="009366C1"/>
    <w:rsid w:val="00941A84"/>
    <w:rsid w:val="00965F07"/>
    <w:rsid w:val="009A1468"/>
    <w:rsid w:val="00AB68E9"/>
    <w:rsid w:val="00B22D20"/>
    <w:rsid w:val="00B54337"/>
    <w:rsid w:val="00BC6201"/>
    <w:rsid w:val="00BE618F"/>
    <w:rsid w:val="00C933B2"/>
    <w:rsid w:val="00CF7C2B"/>
    <w:rsid w:val="00D353C8"/>
    <w:rsid w:val="00EA0643"/>
    <w:rsid w:val="00F9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2B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C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7C2B"/>
    <w:rPr>
      <w:color w:val="0000FF"/>
      <w:u w:val="single"/>
    </w:rPr>
  </w:style>
  <w:style w:type="paragraph" w:styleId="a4">
    <w:name w:val="Body Text"/>
    <w:basedOn w:val="a"/>
    <w:link w:val="a5"/>
    <w:rsid w:val="00CF7C2B"/>
    <w:pPr>
      <w:spacing w:after="120"/>
    </w:pPr>
  </w:style>
  <w:style w:type="character" w:customStyle="1" w:styleId="a5">
    <w:name w:val="Основной текст Знак"/>
    <w:basedOn w:val="a0"/>
    <w:link w:val="a4"/>
    <w:rsid w:val="00CF7C2B"/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Абзац списка1"/>
    <w:basedOn w:val="a"/>
    <w:rsid w:val="00CF7C2B"/>
    <w:pPr>
      <w:spacing w:after="0"/>
      <w:ind w:left="720"/>
    </w:pPr>
  </w:style>
  <w:style w:type="paragraph" w:customStyle="1" w:styleId="ConsPlusNormal">
    <w:name w:val="ConsPlusNormal"/>
    <w:link w:val="ConsPlusNormal0"/>
    <w:rsid w:val="00CF7C2B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CF7C2B"/>
    <w:pPr>
      <w:spacing w:after="120" w:line="480" w:lineRule="auto"/>
      <w:ind w:left="283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F7C2B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F7C2B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8">
    <w:name w:val="No Spacing"/>
    <w:uiPriority w:val="1"/>
    <w:qFormat/>
    <w:rsid w:val="00CF7C2B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S2">
    <w:name w:val="S_Заголовок 2"/>
    <w:basedOn w:val="2"/>
    <w:link w:val="S20"/>
    <w:autoRedefine/>
    <w:rsid w:val="00CF7C2B"/>
    <w:pPr>
      <w:keepNext w:val="0"/>
      <w:keepLines w:val="0"/>
      <w:suppressAutoHyphens w:val="0"/>
      <w:spacing w:before="0" w:after="120" w:line="240" w:lineRule="auto"/>
      <w:ind w:left="709"/>
      <w:jc w:val="center"/>
    </w:pPr>
    <w:rPr>
      <w:rFonts w:ascii="Times New Roman" w:eastAsia="Times New Roman" w:hAnsi="Times New Roman" w:cs="Times New Roman"/>
      <w:bCs w:val="0"/>
      <w:color w:val="auto"/>
      <w:kern w:val="0"/>
      <w:sz w:val="28"/>
      <w:szCs w:val="28"/>
      <w:lang w:val="x-none" w:eastAsia="x-none"/>
    </w:rPr>
  </w:style>
  <w:style w:type="character" w:customStyle="1" w:styleId="S20">
    <w:name w:val="S_Заголовок 2 Знак Знак"/>
    <w:link w:val="S2"/>
    <w:rsid w:val="00CF7C2B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customStyle="1" w:styleId="Default">
    <w:name w:val="Default"/>
    <w:rsid w:val="00CF7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F7C2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semiHidden/>
    <w:rsid w:val="00CF7C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F7C2B"/>
    <w:rPr>
      <w:rFonts w:ascii="Arial" w:eastAsia="Arial" w:hAnsi="Arial" w:cs="Arial"/>
      <w:kern w:val="1"/>
      <w:sz w:val="20"/>
      <w:szCs w:val="20"/>
      <w:lang w:eastAsia="ar-SA"/>
    </w:rPr>
  </w:style>
  <w:style w:type="table" w:styleId="aa">
    <w:name w:val="Table Grid"/>
    <w:basedOn w:val="a1"/>
    <w:rsid w:val="00CF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F7C2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table" w:customStyle="1" w:styleId="10">
    <w:name w:val="Сетка таблицы1"/>
    <w:basedOn w:val="a1"/>
    <w:next w:val="aa"/>
    <w:uiPriority w:val="59"/>
    <w:rsid w:val="00053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2B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C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F7C2B"/>
    <w:rPr>
      <w:color w:val="0000FF"/>
      <w:u w:val="single"/>
    </w:rPr>
  </w:style>
  <w:style w:type="paragraph" w:styleId="a4">
    <w:name w:val="Body Text"/>
    <w:basedOn w:val="a"/>
    <w:link w:val="a5"/>
    <w:rsid w:val="00CF7C2B"/>
    <w:pPr>
      <w:spacing w:after="120"/>
    </w:pPr>
  </w:style>
  <w:style w:type="character" w:customStyle="1" w:styleId="a5">
    <w:name w:val="Основной текст Знак"/>
    <w:basedOn w:val="a0"/>
    <w:link w:val="a4"/>
    <w:rsid w:val="00CF7C2B"/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Абзац списка1"/>
    <w:basedOn w:val="a"/>
    <w:rsid w:val="00CF7C2B"/>
    <w:pPr>
      <w:spacing w:after="0"/>
      <w:ind w:left="720"/>
    </w:pPr>
  </w:style>
  <w:style w:type="paragraph" w:customStyle="1" w:styleId="ConsPlusNormal">
    <w:name w:val="ConsPlusNormal"/>
    <w:link w:val="ConsPlusNormal0"/>
    <w:rsid w:val="00CF7C2B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CF7C2B"/>
    <w:pPr>
      <w:spacing w:after="120" w:line="480" w:lineRule="auto"/>
      <w:ind w:left="283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F7C2B"/>
    <w:pPr>
      <w:suppressLineNumbers/>
      <w:tabs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F7C2B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8">
    <w:name w:val="No Spacing"/>
    <w:uiPriority w:val="1"/>
    <w:qFormat/>
    <w:rsid w:val="00CF7C2B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paragraph" w:customStyle="1" w:styleId="S2">
    <w:name w:val="S_Заголовок 2"/>
    <w:basedOn w:val="2"/>
    <w:link w:val="S20"/>
    <w:autoRedefine/>
    <w:rsid w:val="00CF7C2B"/>
    <w:pPr>
      <w:keepNext w:val="0"/>
      <w:keepLines w:val="0"/>
      <w:suppressAutoHyphens w:val="0"/>
      <w:spacing w:before="0" w:after="120" w:line="240" w:lineRule="auto"/>
      <w:ind w:left="709"/>
      <w:jc w:val="center"/>
    </w:pPr>
    <w:rPr>
      <w:rFonts w:ascii="Times New Roman" w:eastAsia="Times New Roman" w:hAnsi="Times New Roman" w:cs="Times New Roman"/>
      <w:bCs w:val="0"/>
      <w:color w:val="auto"/>
      <w:kern w:val="0"/>
      <w:sz w:val="28"/>
      <w:szCs w:val="28"/>
      <w:lang w:val="x-none" w:eastAsia="x-none"/>
    </w:rPr>
  </w:style>
  <w:style w:type="character" w:customStyle="1" w:styleId="S20">
    <w:name w:val="S_Заголовок 2 Знак Знак"/>
    <w:link w:val="S2"/>
    <w:rsid w:val="00CF7C2B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paragraph" w:customStyle="1" w:styleId="Default">
    <w:name w:val="Default"/>
    <w:rsid w:val="00CF7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CF7C2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semiHidden/>
    <w:rsid w:val="00CF7C2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F7C2B"/>
    <w:rPr>
      <w:rFonts w:ascii="Arial" w:eastAsia="Arial" w:hAnsi="Arial" w:cs="Arial"/>
      <w:kern w:val="1"/>
      <w:sz w:val="20"/>
      <w:szCs w:val="20"/>
      <w:lang w:eastAsia="ar-SA"/>
    </w:rPr>
  </w:style>
  <w:style w:type="table" w:styleId="aa">
    <w:name w:val="Table Grid"/>
    <w:basedOn w:val="a1"/>
    <w:rsid w:val="00CF7C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F7C2B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table" w:customStyle="1" w:styleId="10">
    <w:name w:val="Сетка таблицы1"/>
    <w:basedOn w:val="a1"/>
    <w:next w:val="aa"/>
    <w:uiPriority w:val="59"/>
    <w:rsid w:val="00053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act_municipal_education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507C-A2E2-41D3-B484-5E5F32D8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3908</Words>
  <Characters>22282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9</cp:revision>
  <cp:lastPrinted>2018-05-23T01:54:00Z</cp:lastPrinted>
  <dcterms:created xsi:type="dcterms:W3CDTF">2018-05-22T09:08:00Z</dcterms:created>
  <dcterms:modified xsi:type="dcterms:W3CDTF">2018-05-23T07:31:00Z</dcterms:modified>
</cp:coreProperties>
</file>