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1CE8D" w14:textId="77777777" w:rsidR="00E57025" w:rsidRDefault="00E57025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7025">
        <w:rPr>
          <w:rFonts w:ascii="Times New Roman" w:hAnsi="Times New Roman" w:cs="Times New Roman"/>
          <w:b/>
          <w:sz w:val="28"/>
        </w:rPr>
        <w:t>Закон о штрафах за нарушения в сфере оборота древесины опубликован. Федеральный закон от 08.07.2024 № 165-ФЗ.</w:t>
      </w:r>
      <w:r w:rsidRPr="00E57025">
        <w:rPr>
          <w:rFonts w:ascii="Times New Roman" w:hAnsi="Times New Roman" w:cs="Times New Roman"/>
          <w:sz w:val="28"/>
        </w:rPr>
        <w:t xml:space="preserve"> </w:t>
      </w:r>
    </w:p>
    <w:p w14:paraId="2FB7E874" w14:textId="77777777" w:rsidR="00E57025" w:rsidRDefault="00E57025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7025">
        <w:rPr>
          <w:rFonts w:ascii="Times New Roman" w:hAnsi="Times New Roman" w:cs="Times New Roman"/>
          <w:sz w:val="28"/>
        </w:rPr>
        <w:t xml:space="preserve">Появятся новые составы административных правонарушений в области учета и оборота древесины, изменятся уже имеющиеся. Положения закона вступят в силу в разное время: одни заработали 19 июля этого года, другие - 1 января 2025 года. С 19 июля снизился штраф для юрлиц за транспортировку древесины без электронного сопроводительного документа. Его размер составит от 200 тыс. до 400 тыс. руб. (сейчас - от 500 тыс. до 700 тыс. руб.). </w:t>
      </w:r>
    </w:p>
    <w:p w14:paraId="24EAAB45" w14:textId="59B92B1D" w:rsidR="00E57025" w:rsidRDefault="00E57025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7025">
        <w:rPr>
          <w:rFonts w:ascii="Times New Roman" w:hAnsi="Times New Roman" w:cs="Times New Roman"/>
          <w:sz w:val="28"/>
        </w:rPr>
        <w:t xml:space="preserve">Вместе с тем вводится штраф за повторное совершение такого нарушения. </w:t>
      </w:r>
    </w:p>
    <w:p w14:paraId="46133793" w14:textId="77777777" w:rsidR="00E57025" w:rsidRDefault="00E57025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7025">
        <w:rPr>
          <w:rFonts w:ascii="Times New Roman" w:hAnsi="Times New Roman" w:cs="Times New Roman"/>
          <w:sz w:val="28"/>
        </w:rPr>
        <w:t>Организациям придется заплатить от 400 тыс. до 500 тыс. руб. Древесину и ТС могут конфисковать. Кроме того, с указанной даты появились такие составы: пребывание в лесах с машинами или оборудованием для рубки, перевозки леса без законных на то</w:t>
      </w:r>
      <w:r>
        <w:rPr>
          <w:rFonts w:ascii="Times New Roman" w:hAnsi="Times New Roman" w:cs="Times New Roman"/>
          <w:sz w:val="28"/>
        </w:rPr>
        <w:t xml:space="preserve"> </w:t>
      </w:r>
      <w:r w:rsidRPr="00E57025">
        <w:rPr>
          <w:rFonts w:ascii="Times New Roman" w:hAnsi="Times New Roman" w:cs="Times New Roman"/>
          <w:sz w:val="28"/>
        </w:rPr>
        <w:t xml:space="preserve">оснований. Штраф для юрлиц - от 300 тыс. до 500 тыс. руб., для ИП - от 50 тыс. до 100 тыс. руб. </w:t>
      </w:r>
    </w:p>
    <w:p w14:paraId="6026FBB9" w14:textId="77777777" w:rsidR="00E57025" w:rsidRDefault="00E57025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7025">
        <w:rPr>
          <w:rFonts w:ascii="Times New Roman" w:hAnsi="Times New Roman" w:cs="Times New Roman"/>
          <w:sz w:val="28"/>
        </w:rPr>
        <w:t>Возможна конфискация орудий правонарушения; нарушение правила о реализации древесины на организованных торгах. Для юрлиц такое деяние обернется штрафом от 300 тыс. до 500 тыс. руб.</w:t>
      </w:r>
    </w:p>
    <w:p w14:paraId="5C7D0698" w14:textId="77777777" w:rsidR="00E57025" w:rsidRDefault="00E57025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7025">
        <w:rPr>
          <w:rFonts w:ascii="Times New Roman" w:hAnsi="Times New Roman" w:cs="Times New Roman"/>
          <w:sz w:val="28"/>
        </w:rPr>
        <w:t xml:space="preserve">С 2025 года будут штрафовать за автоперевозку древесины или продукции ее переработки на ТС, которые не оборудованы </w:t>
      </w:r>
      <w:proofErr w:type="spellStart"/>
      <w:r w:rsidRPr="00E57025">
        <w:rPr>
          <w:rFonts w:ascii="Times New Roman" w:hAnsi="Times New Roman" w:cs="Times New Roman"/>
          <w:sz w:val="28"/>
        </w:rPr>
        <w:t>техсредствами</w:t>
      </w:r>
      <w:proofErr w:type="spellEnd"/>
      <w:r w:rsidRPr="00E57025">
        <w:rPr>
          <w:rFonts w:ascii="Times New Roman" w:hAnsi="Times New Roman" w:cs="Times New Roman"/>
          <w:sz w:val="28"/>
        </w:rPr>
        <w:t xml:space="preserve"> контроля движения. Штраф для юрлиц - от 200 тыс. до 400 тыс. руб., для ИП - от 100 тыс. до 200 тыс. руб. Аналогичное наказание предусмотрено за </w:t>
      </w:r>
      <w:proofErr w:type="spellStart"/>
      <w:r w:rsidRPr="00E57025">
        <w:rPr>
          <w:rFonts w:ascii="Times New Roman" w:hAnsi="Times New Roman" w:cs="Times New Roman"/>
          <w:sz w:val="28"/>
        </w:rPr>
        <w:t>непередачу</w:t>
      </w:r>
      <w:proofErr w:type="spellEnd"/>
      <w:r w:rsidRPr="00E57025">
        <w:rPr>
          <w:rFonts w:ascii="Times New Roman" w:hAnsi="Times New Roman" w:cs="Times New Roman"/>
          <w:sz w:val="28"/>
        </w:rPr>
        <w:t xml:space="preserve"> в ФГИС ЛК https://pub.fgislk.gov.ru/ информации о перемещении такого автотранспорта. </w:t>
      </w:r>
    </w:p>
    <w:p w14:paraId="2AC292FB" w14:textId="77777777" w:rsidR="00E57025" w:rsidRDefault="00E57025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57025">
        <w:rPr>
          <w:rFonts w:ascii="Times New Roman" w:hAnsi="Times New Roman" w:cs="Times New Roman"/>
          <w:sz w:val="28"/>
        </w:rPr>
        <w:t xml:space="preserve">Напомним, с нового года эта система заменит действующую </w:t>
      </w:r>
      <w:proofErr w:type="spellStart"/>
      <w:r w:rsidRPr="00E57025">
        <w:rPr>
          <w:rFonts w:ascii="Times New Roman" w:hAnsi="Times New Roman" w:cs="Times New Roman"/>
          <w:sz w:val="28"/>
        </w:rPr>
        <w:t>ЛесЕГАИС</w:t>
      </w:r>
      <w:proofErr w:type="spellEnd"/>
      <w:r w:rsidRPr="00E57025">
        <w:rPr>
          <w:rFonts w:ascii="Times New Roman" w:hAnsi="Times New Roman" w:cs="Times New Roman"/>
          <w:sz w:val="28"/>
        </w:rPr>
        <w:t xml:space="preserve">. </w:t>
      </w:r>
    </w:p>
    <w:p w14:paraId="49B7ABC6" w14:textId="4372EB88" w:rsidR="00E57025" w:rsidRPr="00C024C1" w:rsidRDefault="00E57025" w:rsidP="00C02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E57025">
        <w:rPr>
          <w:rFonts w:ascii="Times New Roman" w:hAnsi="Times New Roman" w:cs="Times New Roman"/>
          <w:sz w:val="28"/>
        </w:rPr>
        <w:t>Помимо прочего введут ответственность за нарушение требований к размещению и характеристикам складов древесины, а также порядка внесения сведений о них в государственный лесной реестр. Штраф для юрлиц - от 100 тыс. до 200 тыс. руб., для ИП - от 50 тыс. до 100 тыс. руб. Требования уже установлены, а порядок - подготовлен его проект.</w:t>
      </w:r>
    </w:p>
    <w:sectPr w:rsidR="00E57025" w:rsidRPr="00C02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084"/>
    <w:rsid w:val="0025456F"/>
    <w:rsid w:val="00264C46"/>
    <w:rsid w:val="00562084"/>
    <w:rsid w:val="00C024C1"/>
    <w:rsid w:val="00CF6502"/>
    <w:rsid w:val="00E57025"/>
    <w:rsid w:val="00F8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DABC"/>
  <w15:chartTrackingRefBased/>
  <w15:docId w15:val="{FC43C903-96A2-47D9-B522-2509E39D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1621</Characters>
  <Application>Microsoft Office Word</Application>
  <DocSecurity>0</DocSecurity>
  <Lines>13</Lines>
  <Paragraphs>3</Paragraphs>
  <ScaleCrop>false</ScaleCrop>
  <Company>Прокуратура РФ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Коробова Наталья Алексеевна</dc:creator>
  <cp:keywords/>
  <dc:description/>
  <cp:lastModifiedBy>Коробова Наталья Алексеевна</cp:lastModifiedBy>
  <cp:revision>13</cp:revision>
  <dcterms:created xsi:type="dcterms:W3CDTF">2024-10-06T08:38:00Z</dcterms:created>
  <dcterms:modified xsi:type="dcterms:W3CDTF">2024-10-06T08:56:00Z</dcterms:modified>
</cp:coreProperties>
</file>