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EB57" w14:textId="67E3D0B0" w:rsidR="00162723" w:rsidRDefault="00162723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723">
        <w:rPr>
          <w:rFonts w:ascii="Times New Roman" w:hAnsi="Times New Roman" w:cs="Times New Roman"/>
          <w:b/>
          <w:sz w:val="28"/>
        </w:rPr>
        <w:t>Положения об аренде самолета с экипажем за</w:t>
      </w:r>
      <w:r w:rsidR="00D90C4B">
        <w:rPr>
          <w:rFonts w:ascii="Times New Roman" w:hAnsi="Times New Roman" w:cs="Times New Roman"/>
          <w:b/>
          <w:sz w:val="28"/>
        </w:rPr>
        <w:t>креплены в Воздушном кодексе РФ</w:t>
      </w:r>
    </w:p>
    <w:p w14:paraId="5EC436A6" w14:textId="29C9EF51" w:rsidR="00162723" w:rsidRDefault="00162723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723">
        <w:rPr>
          <w:rFonts w:ascii="Times New Roman" w:hAnsi="Times New Roman" w:cs="Times New Roman"/>
          <w:sz w:val="28"/>
        </w:rPr>
        <w:t>Федеральный закон от 08.08.2024 № 289-ФЗ. С 1 сентября 2024 года</w:t>
      </w:r>
      <w:r>
        <w:rPr>
          <w:rFonts w:ascii="Times New Roman" w:hAnsi="Times New Roman" w:cs="Times New Roman"/>
          <w:sz w:val="28"/>
        </w:rPr>
        <w:t xml:space="preserve"> </w:t>
      </w:r>
      <w:r w:rsidRPr="00162723">
        <w:rPr>
          <w:rFonts w:ascii="Times New Roman" w:hAnsi="Times New Roman" w:cs="Times New Roman"/>
          <w:sz w:val="28"/>
        </w:rPr>
        <w:t>вступил в силу ряд поправок к Воздушному кодексу РФ. Среди них - положения о договоре аренды</w:t>
      </w:r>
      <w:r w:rsidR="00D90C4B">
        <w:rPr>
          <w:rFonts w:ascii="Times New Roman" w:hAnsi="Times New Roman" w:cs="Times New Roman"/>
          <w:sz w:val="28"/>
        </w:rPr>
        <w:t xml:space="preserve"> </w:t>
      </w:r>
      <w:r w:rsidRPr="00162723">
        <w:rPr>
          <w:rFonts w:ascii="Times New Roman" w:hAnsi="Times New Roman" w:cs="Times New Roman"/>
          <w:sz w:val="28"/>
        </w:rPr>
        <w:t xml:space="preserve">(фрахтования на время) гражданского воздушного судна с экипажем. Он заключается для внутренних перевозок пассажиров, багажа, грузов и почты. Сейчас на практике зачастую такую аренду оформляют 2 договорами: отдельно по экипажу и отдельно по самолету. Согласно поправкам в договоре аренды нужно указать: - наименования сторон;- обязанность арендатора по организации наземной обработки багажа, грузов и почты;- порядок возмещения расходов сторон при досрочном расторжении;- иные условия, которые не противоречат российскому законодательству и которые стороны признали существенными. </w:t>
      </w:r>
    </w:p>
    <w:p w14:paraId="235186F2" w14:textId="77777777" w:rsidR="00162723" w:rsidRDefault="00162723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723">
        <w:rPr>
          <w:rFonts w:ascii="Times New Roman" w:hAnsi="Times New Roman" w:cs="Times New Roman"/>
          <w:sz w:val="28"/>
        </w:rPr>
        <w:t xml:space="preserve">У арендодателя и арендатора в течение срока аренды должен быть действующий сертификат эксплуатанта. Если у любой из сторон его приостановят (аннулируют) либо приостановят (аннулируют) сертификат летной годности гражданского воздушного судна, то договор аренды прекратится. </w:t>
      </w:r>
    </w:p>
    <w:p w14:paraId="292BB4B6" w14:textId="77777777" w:rsidR="00162723" w:rsidRDefault="00162723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723">
        <w:rPr>
          <w:rFonts w:ascii="Times New Roman" w:hAnsi="Times New Roman" w:cs="Times New Roman"/>
          <w:sz w:val="28"/>
        </w:rPr>
        <w:t xml:space="preserve">Кроме того, определено, какие требования к воздушным перевозкам обязана соблюдать каждая из сторон, кто и в каком объеме отвечает перед пассажирами, грузоотправителями и грузовладельцами. </w:t>
      </w:r>
    </w:p>
    <w:p w14:paraId="40825282" w14:textId="42EEC82C" w:rsidR="00B25C22" w:rsidRPr="00C024C1" w:rsidRDefault="00162723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723">
        <w:rPr>
          <w:rFonts w:ascii="Times New Roman" w:hAnsi="Times New Roman" w:cs="Times New Roman"/>
          <w:sz w:val="28"/>
        </w:rPr>
        <w:t>Есть и другие изменения, которые касаются, например, допуска перевозчиков к регулярным и чартерным международным рейсам, контрольных полетов (облетов) гражданских воздушных судов и воздушных судов государственной авиации. Эти положения вступят в силу позднее - 1 марта 2025 года и 1 марта 2026 года соответственно</w:t>
      </w:r>
      <w:r w:rsidR="00D90C4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B25C22" w:rsidRPr="00C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84"/>
    <w:rsid w:val="00162723"/>
    <w:rsid w:val="0025456F"/>
    <w:rsid w:val="00264C46"/>
    <w:rsid w:val="00562084"/>
    <w:rsid w:val="00B25C22"/>
    <w:rsid w:val="00C024C1"/>
    <w:rsid w:val="00CF6502"/>
    <w:rsid w:val="00D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SMIElene</cp:lastModifiedBy>
  <cp:revision>14</cp:revision>
  <dcterms:created xsi:type="dcterms:W3CDTF">2024-10-06T08:38:00Z</dcterms:created>
  <dcterms:modified xsi:type="dcterms:W3CDTF">2024-10-07T04:50:00Z</dcterms:modified>
</cp:coreProperties>
</file>