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B54" w:rsidRPr="00F82B54" w:rsidRDefault="00F82B54" w:rsidP="00F82B5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48"/>
        </w:rPr>
      </w:pPr>
      <w:r w:rsidRPr="00F82B54">
        <w:rPr>
          <w:rFonts w:ascii="Times New Roman" w:eastAsia="Times New Roman" w:hAnsi="Times New Roman" w:cs="Times New Roman"/>
          <w:b/>
          <w:bCs/>
          <w:kern w:val="36"/>
          <w:sz w:val="28"/>
          <w:szCs w:val="48"/>
        </w:rPr>
        <w:t>Работодателям разрешили нанимать иностранцев в упрощенном порядке до конца 2021 года</w:t>
      </w:r>
    </w:p>
    <w:p w:rsidR="007B3E93" w:rsidRPr="007B3E93" w:rsidRDefault="00F82B54" w:rsidP="007B3E93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B3E93">
        <w:rPr>
          <w:rFonts w:ascii="Times New Roman" w:eastAsia="Times New Roman" w:hAnsi="Times New Roman" w:cs="Times New Roman"/>
          <w:sz w:val="28"/>
          <w:szCs w:val="28"/>
        </w:rPr>
        <w:t>Указом Президента РФ от 15.06.2021 г. №</w:t>
      </w:r>
      <w:r w:rsidR="007A27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B3E93">
        <w:rPr>
          <w:rFonts w:ascii="Times New Roman" w:eastAsia="Times New Roman" w:hAnsi="Times New Roman" w:cs="Times New Roman"/>
          <w:sz w:val="28"/>
          <w:szCs w:val="28"/>
        </w:rPr>
        <w:t xml:space="preserve">364  «О временных мерах по урегулированию правового положения иностранных граждан и лиц без гражданства в РФ в период преодоления последствий распространения новой </w:t>
      </w:r>
      <w:proofErr w:type="spellStart"/>
      <w:r w:rsidRPr="007B3E93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7B3E93">
        <w:rPr>
          <w:rFonts w:ascii="Times New Roman" w:eastAsia="Times New Roman" w:hAnsi="Times New Roman" w:cs="Times New Roman"/>
          <w:sz w:val="28"/>
          <w:szCs w:val="28"/>
        </w:rPr>
        <w:t xml:space="preserve"> инфекции»</w:t>
      </w:r>
      <w:r w:rsidR="002F70B8" w:rsidRPr="007B3E9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7B3E93">
        <w:rPr>
          <w:rFonts w:ascii="Times New Roman" w:eastAsia="Times New Roman" w:hAnsi="Times New Roman" w:cs="Times New Roman"/>
          <w:sz w:val="28"/>
          <w:szCs w:val="28"/>
        </w:rPr>
        <w:t>установлены временные меры по  урегулированию правового положения  иностранных граждан и лиц без гражданства в Российской Федерации</w:t>
      </w:r>
      <w:r w:rsidR="007A278C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7B3E9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7B3E93" w:rsidRDefault="007A278C" w:rsidP="007B3E93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7A278C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="00F82B54" w:rsidRPr="007A278C">
        <w:rPr>
          <w:rFonts w:ascii="Times New Roman" w:eastAsia="Times New Roman" w:hAnsi="Times New Roman" w:cs="Times New Roman"/>
          <w:bCs/>
          <w:sz w:val="28"/>
          <w:szCs w:val="28"/>
        </w:rPr>
        <w:t xml:space="preserve"> 16  июня 2021 года</w:t>
      </w:r>
      <w:r w:rsidR="00F82B54" w:rsidRPr="007B3E9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иностранным гражданам и принимающей стороне не  требуется совершать действия для продления сроков временного пребывания</w:t>
      </w:r>
      <w:r w:rsidR="007B3E93" w:rsidRPr="007B3E9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(включая продление виз), сроков постановки на учёт по месту пребывания, сроков временного и постоянного  проживания</w:t>
      </w:r>
      <w:r w:rsidR="007B3E93" w:rsidRPr="007B3E9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(включая продление вида на жительство), а также сроков  регистрации по месту жительства иностранного гражданина по адресу жилого помещения.</w:t>
      </w:r>
      <w:proofErr w:type="gramEnd"/>
      <w:r w:rsidR="007B3E93" w:rsidRPr="007B3E9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На период с 16 июня  по 31 декабря 2021 года Указом предусмотрено приостановление течения сроков временного или постоянного проживания  иностранных граждан, а также сроков  их постановки на  учет по месту жительства вне зависимости от снятия введенных Российской  Федерации  временных ограничений на транспортное сообщение с иностранными государствами.</w:t>
      </w:r>
    </w:p>
    <w:p w:rsidR="007B3E93" w:rsidRDefault="007A278C" w:rsidP="007B3E93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bookmarkStart w:id="0" w:name="_GoBack"/>
      <w:bookmarkEnd w:id="0"/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аботодатели, имеющие разрешение на привлечение иностранных работников, вправе до 31 декабря 2021 года обратиться за получением разрешений на работу для иностранцев, прибывшим в порядке, требующем получения визы, независимо от их цели въезда в РФ.</w:t>
      </w:r>
      <w:r w:rsidR="007B3E93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ля граждан Азербайджана, Молдовы, Таджикистана, Узбекистана и Украины до 31 декабря 2021 года указ сохраняет право обращения за получением патента без учета требований к сроку подачи документов и заявленной цели въезда в Россию.</w:t>
      </w:r>
      <w:r w:rsidR="007B3E9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2B54" w:rsidRPr="007B3E93">
        <w:rPr>
          <w:rFonts w:ascii="Times New Roman" w:eastAsia="Times New Roman" w:hAnsi="Times New Roman" w:cs="Times New Roman"/>
          <w:sz w:val="28"/>
          <w:szCs w:val="28"/>
        </w:rPr>
        <w:t>Гражданам ЕАЭС также предоставлена возможность заключать трудовые или гражданско-правовые договоры независимо от цели въезда в Россию до 31 декабря 2021 года.</w:t>
      </w:r>
    </w:p>
    <w:p w:rsidR="00F82B54" w:rsidRDefault="00F82B54" w:rsidP="007B3E93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3E93">
        <w:rPr>
          <w:rFonts w:ascii="Times New Roman" w:eastAsia="Times New Roman" w:hAnsi="Times New Roman" w:cs="Times New Roman"/>
          <w:sz w:val="28"/>
          <w:szCs w:val="28"/>
        </w:rPr>
        <w:t>Кроме того, иностранные граждане смогут осуществлять трудовую деятельность до истечения сроков действия трудовых или гражданско-правовых договоров, а также выданных патентов или разрешений на работу, в том числе после 16 июня и до 31 декабря 2021 года.</w:t>
      </w:r>
    </w:p>
    <w:p w:rsidR="007B3E93" w:rsidRPr="007B3E93" w:rsidRDefault="007B3E93" w:rsidP="007B3E9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7B3E93">
        <w:rPr>
          <w:rFonts w:ascii="Times New Roman" w:eastAsia="Times New Roman" w:hAnsi="Times New Roman" w:cs="Times New Roman"/>
          <w:sz w:val="28"/>
          <w:szCs w:val="24"/>
        </w:rPr>
        <w:t xml:space="preserve">По  вопросам  миграционного  учета  обращаться в отделение по вопросам миграции </w:t>
      </w:r>
      <w:r w:rsidR="00C259CA">
        <w:rPr>
          <w:rFonts w:ascii="Times New Roman" w:eastAsia="Times New Roman" w:hAnsi="Times New Roman" w:cs="Times New Roman"/>
          <w:sz w:val="28"/>
          <w:szCs w:val="24"/>
        </w:rPr>
        <w:t>МО МВД России «</w:t>
      </w:r>
      <w:proofErr w:type="spellStart"/>
      <w:r w:rsidR="00C259CA">
        <w:rPr>
          <w:rFonts w:ascii="Times New Roman" w:eastAsia="Times New Roman" w:hAnsi="Times New Roman" w:cs="Times New Roman"/>
          <w:sz w:val="28"/>
          <w:szCs w:val="24"/>
        </w:rPr>
        <w:t>Барабинский</w:t>
      </w:r>
      <w:proofErr w:type="spellEnd"/>
      <w:r w:rsidR="00C259CA">
        <w:rPr>
          <w:rFonts w:ascii="Times New Roman" w:eastAsia="Times New Roman" w:hAnsi="Times New Roman" w:cs="Times New Roman"/>
          <w:sz w:val="28"/>
          <w:szCs w:val="24"/>
        </w:rPr>
        <w:t>» по адресу: пер. Льва Толстого д. 22 гор. Барабинск Новосибирская область, а так же по телефону 2-21-74</w:t>
      </w:r>
    </w:p>
    <w:p w:rsidR="000B4BB4" w:rsidRDefault="000B4BB4" w:rsidP="00F82B54">
      <w:pPr>
        <w:jc w:val="both"/>
      </w:pPr>
    </w:p>
    <w:sectPr w:rsidR="000B4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237"/>
    <w:rsid w:val="000B4BB4"/>
    <w:rsid w:val="002F70B8"/>
    <w:rsid w:val="00504245"/>
    <w:rsid w:val="007A278C"/>
    <w:rsid w:val="007B3E93"/>
    <w:rsid w:val="00A75237"/>
    <w:rsid w:val="00C259CA"/>
    <w:rsid w:val="00F82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B5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B5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Работодателям разрешили нанимать иностранцев в упрощенном порядке до конца 2021 </vt:lpstr>
    </vt:vector>
  </TitlesOfParts>
  <Company/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ignedova</dc:creator>
  <cp:lastModifiedBy>ignedova</cp:lastModifiedBy>
  <cp:revision>3</cp:revision>
  <dcterms:created xsi:type="dcterms:W3CDTF">2021-10-29T07:58:00Z</dcterms:created>
  <dcterms:modified xsi:type="dcterms:W3CDTF">2021-10-29T07:59:00Z</dcterms:modified>
</cp:coreProperties>
</file>