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3F7" w:rsidRPr="006C774E" w:rsidRDefault="00CB53F7" w:rsidP="00CB53F7">
      <w:pPr>
        <w:tabs>
          <w:tab w:val="left" w:pos="7455"/>
        </w:tabs>
        <w:rPr>
          <w:b/>
          <w:bCs/>
          <w:caps/>
          <w:color w:val="000000"/>
          <w:sz w:val="28"/>
          <w:szCs w:val="28"/>
        </w:rPr>
      </w:pPr>
      <w:r w:rsidRPr="006C774E">
        <w:rPr>
          <w:noProof/>
          <w:sz w:val="28"/>
          <w:szCs w:val="28"/>
        </w:rPr>
        <w:t xml:space="preserve"> </w:t>
      </w:r>
    </w:p>
    <w:p w:rsidR="00CB53F7" w:rsidRPr="006C774E" w:rsidRDefault="00CB53F7" w:rsidP="00CB53F7">
      <w:pPr>
        <w:tabs>
          <w:tab w:val="left" w:pos="4119"/>
        </w:tabs>
        <w:jc w:val="right"/>
        <w:rPr>
          <w:b/>
          <w:sz w:val="28"/>
          <w:szCs w:val="28"/>
        </w:rPr>
      </w:pPr>
    </w:p>
    <w:p w:rsidR="00CB53F7" w:rsidRPr="006C774E" w:rsidRDefault="00CB53F7" w:rsidP="00CB53F7">
      <w:pPr>
        <w:tabs>
          <w:tab w:val="left" w:pos="4119"/>
        </w:tabs>
        <w:rPr>
          <w:sz w:val="28"/>
          <w:szCs w:val="28"/>
        </w:rPr>
      </w:pPr>
    </w:p>
    <w:p w:rsidR="00CB53F7" w:rsidRPr="006C774E" w:rsidRDefault="00CB53F7" w:rsidP="00CB53F7">
      <w:pPr>
        <w:tabs>
          <w:tab w:val="left" w:pos="4119"/>
        </w:tabs>
        <w:rPr>
          <w:sz w:val="28"/>
          <w:szCs w:val="28"/>
        </w:rPr>
      </w:pPr>
    </w:p>
    <w:p w:rsidR="00CB53F7" w:rsidRPr="006C774E" w:rsidRDefault="00CB53F7" w:rsidP="00CB53F7">
      <w:pPr>
        <w:tabs>
          <w:tab w:val="left" w:pos="4119"/>
        </w:tabs>
        <w:rPr>
          <w:sz w:val="28"/>
          <w:szCs w:val="28"/>
        </w:rPr>
      </w:pPr>
      <w:r w:rsidRPr="006C774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F9AD3CB" wp14:editId="41BBB9EF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3F7" w:rsidRPr="006C774E" w:rsidRDefault="00CB53F7" w:rsidP="00CB53F7">
      <w:pPr>
        <w:jc w:val="right"/>
        <w:rPr>
          <w:sz w:val="28"/>
          <w:szCs w:val="28"/>
        </w:rPr>
      </w:pPr>
      <w:r w:rsidRPr="006C774E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CB53F7" w:rsidRPr="006C774E" w:rsidRDefault="00CB53F7" w:rsidP="00CB53F7">
      <w:pPr>
        <w:jc w:val="center"/>
        <w:rPr>
          <w:b/>
          <w:sz w:val="28"/>
          <w:szCs w:val="28"/>
        </w:rPr>
      </w:pPr>
      <w:r w:rsidRPr="006C774E">
        <w:rPr>
          <w:b/>
          <w:sz w:val="28"/>
          <w:szCs w:val="28"/>
        </w:rPr>
        <w:t xml:space="preserve">               </w:t>
      </w:r>
    </w:p>
    <w:p w:rsidR="00CB53F7" w:rsidRPr="006C774E" w:rsidRDefault="00CB53F7" w:rsidP="00CB53F7">
      <w:pPr>
        <w:jc w:val="center"/>
        <w:rPr>
          <w:b/>
          <w:sz w:val="28"/>
          <w:szCs w:val="28"/>
        </w:rPr>
      </w:pPr>
      <w:r w:rsidRPr="006C774E">
        <w:rPr>
          <w:b/>
          <w:sz w:val="28"/>
          <w:szCs w:val="28"/>
        </w:rPr>
        <w:t xml:space="preserve">СОВЕТ ДЕПУТАТОВ БАРАБИНСКОГО РАЙОНА    </w:t>
      </w:r>
    </w:p>
    <w:p w:rsidR="00CB53F7" w:rsidRPr="006C774E" w:rsidRDefault="00CB53F7" w:rsidP="00CB53F7">
      <w:pPr>
        <w:jc w:val="center"/>
        <w:rPr>
          <w:b/>
          <w:sz w:val="28"/>
          <w:szCs w:val="28"/>
        </w:rPr>
      </w:pPr>
      <w:r w:rsidRPr="006C774E">
        <w:rPr>
          <w:b/>
          <w:sz w:val="28"/>
          <w:szCs w:val="28"/>
        </w:rPr>
        <w:t xml:space="preserve">НОВОСИБИРСКОЙ ОБЛАСТИ        </w:t>
      </w:r>
    </w:p>
    <w:p w:rsidR="00CB53F7" w:rsidRPr="006C774E" w:rsidRDefault="00CB53F7" w:rsidP="00CB53F7">
      <w:pPr>
        <w:pStyle w:val="3"/>
        <w:jc w:val="center"/>
        <w:rPr>
          <w:sz w:val="28"/>
          <w:szCs w:val="28"/>
        </w:rPr>
      </w:pPr>
      <w:r w:rsidRPr="006C774E">
        <w:rPr>
          <w:sz w:val="28"/>
          <w:szCs w:val="28"/>
        </w:rPr>
        <w:t>третьего созыва</w:t>
      </w:r>
    </w:p>
    <w:p w:rsidR="00CB53F7" w:rsidRPr="006C774E" w:rsidRDefault="00CB53F7" w:rsidP="00CB53F7">
      <w:pPr>
        <w:rPr>
          <w:sz w:val="28"/>
          <w:szCs w:val="28"/>
        </w:rPr>
      </w:pPr>
    </w:p>
    <w:p w:rsidR="00CB53F7" w:rsidRPr="006C774E" w:rsidRDefault="00CB53F7" w:rsidP="00CB53F7">
      <w:pPr>
        <w:pStyle w:val="4"/>
        <w:rPr>
          <w:sz w:val="28"/>
          <w:szCs w:val="28"/>
        </w:rPr>
      </w:pPr>
      <w:r w:rsidRPr="006C774E">
        <w:rPr>
          <w:sz w:val="28"/>
          <w:szCs w:val="28"/>
        </w:rPr>
        <w:t xml:space="preserve"> РЕШЕНИЕ</w:t>
      </w:r>
    </w:p>
    <w:p w:rsidR="00CB53F7" w:rsidRPr="006C774E" w:rsidRDefault="00CB53F7" w:rsidP="00CB53F7">
      <w:pPr>
        <w:pStyle w:val="4"/>
        <w:rPr>
          <w:sz w:val="28"/>
          <w:szCs w:val="28"/>
        </w:rPr>
      </w:pPr>
    </w:p>
    <w:p w:rsidR="00CB53F7" w:rsidRPr="006C774E" w:rsidRDefault="00CB53F7" w:rsidP="00CB53F7">
      <w:pPr>
        <w:jc w:val="center"/>
        <w:rPr>
          <w:sz w:val="28"/>
          <w:szCs w:val="28"/>
        </w:rPr>
      </w:pPr>
      <w:r w:rsidRPr="006C774E">
        <w:rPr>
          <w:sz w:val="28"/>
          <w:szCs w:val="28"/>
        </w:rPr>
        <w:t xml:space="preserve">  </w:t>
      </w:r>
      <w:r w:rsidR="006C774E" w:rsidRPr="006C774E">
        <w:rPr>
          <w:sz w:val="28"/>
          <w:szCs w:val="28"/>
        </w:rPr>
        <w:t xml:space="preserve">Сорок вторая </w:t>
      </w:r>
      <w:r w:rsidRPr="006C774E">
        <w:rPr>
          <w:sz w:val="28"/>
          <w:szCs w:val="28"/>
        </w:rPr>
        <w:t>сессия</w:t>
      </w:r>
    </w:p>
    <w:p w:rsidR="00CB53F7" w:rsidRPr="006C774E" w:rsidRDefault="00CB53F7" w:rsidP="00CB53F7">
      <w:pPr>
        <w:jc w:val="center"/>
        <w:rPr>
          <w:sz w:val="28"/>
          <w:szCs w:val="28"/>
        </w:rPr>
      </w:pPr>
      <w:r w:rsidRPr="006C774E">
        <w:rPr>
          <w:sz w:val="28"/>
          <w:szCs w:val="28"/>
        </w:rPr>
        <w:t>г. Барабинск</w:t>
      </w:r>
    </w:p>
    <w:p w:rsidR="006C774E" w:rsidRPr="006C774E" w:rsidRDefault="00CB53F7" w:rsidP="00CB53F7">
      <w:pPr>
        <w:rPr>
          <w:sz w:val="28"/>
          <w:szCs w:val="28"/>
        </w:rPr>
      </w:pPr>
      <w:r w:rsidRPr="006C774E">
        <w:rPr>
          <w:sz w:val="28"/>
          <w:szCs w:val="28"/>
        </w:rPr>
        <w:t xml:space="preserve">от </w:t>
      </w:r>
      <w:r w:rsidR="004F4ED9">
        <w:rPr>
          <w:sz w:val="28"/>
          <w:szCs w:val="28"/>
        </w:rPr>
        <w:t xml:space="preserve">19 </w:t>
      </w:r>
      <w:bookmarkStart w:id="0" w:name="_GoBack"/>
      <w:bookmarkEnd w:id="0"/>
      <w:r w:rsidR="006C774E" w:rsidRPr="006C774E">
        <w:rPr>
          <w:sz w:val="28"/>
          <w:szCs w:val="28"/>
        </w:rPr>
        <w:t>декабря 2019 года</w:t>
      </w:r>
      <w:r w:rsidRPr="006C774E">
        <w:rPr>
          <w:sz w:val="28"/>
          <w:szCs w:val="28"/>
        </w:rPr>
        <w:t xml:space="preserve">                                                               №</w:t>
      </w:r>
      <w:r w:rsidR="006C774E" w:rsidRPr="006C774E">
        <w:rPr>
          <w:sz w:val="28"/>
          <w:szCs w:val="28"/>
        </w:rPr>
        <w:t>315</w:t>
      </w:r>
    </w:p>
    <w:p w:rsidR="00CB53F7" w:rsidRPr="006C774E" w:rsidRDefault="00CB53F7" w:rsidP="00CB53F7">
      <w:pPr>
        <w:rPr>
          <w:sz w:val="28"/>
          <w:szCs w:val="28"/>
        </w:rPr>
      </w:pPr>
      <w:r w:rsidRPr="006C774E">
        <w:rPr>
          <w:sz w:val="28"/>
          <w:szCs w:val="28"/>
        </w:rPr>
        <w:t xml:space="preserve">     </w:t>
      </w:r>
    </w:p>
    <w:p w:rsidR="00FA0672" w:rsidRPr="009304D7" w:rsidRDefault="00CB53F7" w:rsidP="00CB53F7">
      <w:pPr>
        <w:jc w:val="center"/>
        <w:rPr>
          <w:b/>
          <w:bCs/>
          <w:sz w:val="28"/>
          <w:szCs w:val="28"/>
        </w:rPr>
      </w:pPr>
      <w:proofErr w:type="gramStart"/>
      <w:r w:rsidRPr="009304D7">
        <w:rPr>
          <w:b/>
          <w:bCs/>
          <w:sz w:val="28"/>
          <w:szCs w:val="28"/>
        </w:rPr>
        <w:t>О  бюджете</w:t>
      </w:r>
      <w:proofErr w:type="gramEnd"/>
      <w:r w:rsidRPr="009304D7">
        <w:rPr>
          <w:b/>
          <w:bCs/>
          <w:sz w:val="28"/>
          <w:szCs w:val="28"/>
        </w:rPr>
        <w:t xml:space="preserve"> </w:t>
      </w:r>
      <w:proofErr w:type="spellStart"/>
      <w:r w:rsidRPr="009304D7">
        <w:rPr>
          <w:b/>
          <w:bCs/>
          <w:sz w:val="28"/>
          <w:szCs w:val="28"/>
        </w:rPr>
        <w:t>Барабинского</w:t>
      </w:r>
      <w:proofErr w:type="spellEnd"/>
      <w:r w:rsidRPr="009304D7">
        <w:rPr>
          <w:b/>
          <w:bCs/>
          <w:sz w:val="28"/>
          <w:szCs w:val="28"/>
        </w:rPr>
        <w:t xml:space="preserve"> района   на  2020 год </w:t>
      </w:r>
    </w:p>
    <w:p w:rsidR="004D15FC" w:rsidRPr="009304D7" w:rsidRDefault="00CB53F7" w:rsidP="00CB53F7">
      <w:pPr>
        <w:jc w:val="center"/>
        <w:rPr>
          <w:b/>
          <w:bCs/>
          <w:sz w:val="28"/>
          <w:szCs w:val="28"/>
        </w:rPr>
      </w:pPr>
      <w:r w:rsidRPr="009304D7">
        <w:rPr>
          <w:b/>
          <w:bCs/>
          <w:sz w:val="28"/>
          <w:szCs w:val="28"/>
        </w:rPr>
        <w:t>и плановый период 2021 и 2022 годов</w:t>
      </w:r>
    </w:p>
    <w:p w:rsidR="00CB53F7" w:rsidRPr="009304D7" w:rsidRDefault="00CB53F7" w:rsidP="00CB53F7">
      <w:pPr>
        <w:jc w:val="center"/>
        <w:rPr>
          <w:b/>
          <w:bCs/>
          <w:sz w:val="28"/>
          <w:szCs w:val="28"/>
        </w:rPr>
      </w:pPr>
      <w:r w:rsidRPr="009304D7">
        <w:rPr>
          <w:b/>
          <w:bCs/>
          <w:sz w:val="28"/>
          <w:szCs w:val="28"/>
        </w:rPr>
        <w:t xml:space="preserve"> </w:t>
      </w:r>
    </w:p>
    <w:p w:rsidR="00CB53F7" w:rsidRPr="006C774E" w:rsidRDefault="00CB53F7" w:rsidP="00CB53F7">
      <w:pPr>
        <w:pStyle w:val="2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 xml:space="preserve">             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Приказом Министерства финансов Российской Федерации </w:t>
      </w:r>
      <w:proofErr w:type="gramStart"/>
      <w:r w:rsidRPr="006C774E">
        <w:rPr>
          <w:rFonts w:ascii="Times New Roman" w:hAnsi="Times New Roman" w:cs="Times New Roman"/>
          <w:sz w:val="28"/>
          <w:szCs w:val="28"/>
        </w:rPr>
        <w:t>от  06</w:t>
      </w:r>
      <w:proofErr w:type="gramEnd"/>
      <w:r w:rsidRPr="006C774E">
        <w:rPr>
          <w:rFonts w:ascii="Times New Roman" w:hAnsi="Times New Roman" w:cs="Times New Roman"/>
          <w:sz w:val="28"/>
          <w:szCs w:val="28"/>
        </w:rPr>
        <w:t xml:space="preserve"> июня  2019 года № 85н «Об утверждении Указаний о порядке применения бюджетной классификации Российской Федерации», Положением «О  бюджетном процессе  в  Барабинском районе »,  Совет депутатов </w:t>
      </w:r>
      <w:proofErr w:type="spellStart"/>
      <w:r w:rsidRPr="006C774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C774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</w:p>
    <w:p w:rsidR="00CB53F7" w:rsidRPr="006C774E" w:rsidRDefault="00CB53F7" w:rsidP="00CB53F7">
      <w:pPr>
        <w:jc w:val="center"/>
        <w:rPr>
          <w:b/>
          <w:bCs/>
          <w:sz w:val="28"/>
          <w:szCs w:val="28"/>
        </w:rPr>
      </w:pPr>
      <w:r w:rsidRPr="006C774E">
        <w:rPr>
          <w:b/>
          <w:bCs/>
          <w:sz w:val="28"/>
          <w:szCs w:val="28"/>
        </w:rPr>
        <w:t>РЕШИЛ: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bookmarkStart w:id="1" w:name="Par16"/>
      <w:bookmarkEnd w:id="1"/>
      <w:r w:rsidRPr="006C774E">
        <w:rPr>
          <w:b/>
          <w:bCs/>
          <w:sz w:val="28"/>
          <w:szCs w:val="28"/>
        </w:rPr>
        <w:t>Статья 1. Основные характеристики местного бюджета на 2020 год и на плановый период 2021 и 2022 годов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1. Утвердить основные </w:t>
      </w:r>
      <w:proofErr w:type="gramStart"/>
      <w:r w:rsidRPr="006C774E">
        <w:rPr>
          <w:sz w:val="28"/>
          <w:szCs w:val="28"/>
        </w:rPr>
        <w:t>характеристики  бюджета</w:t>
      </w:r>
      <w:proofErr w:type="gramEnd"/>
      <w:r w:rsidRPr="006C774E">
        <w:rPr>
          <w:sz w:val="28"/>
          <w:szCs w:val="28"/>
        </w:rPr>
        <w:t xml:space="preserve">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 (далее – местный  бюджет) на 2020 год: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</w:t>
      </w:r>
      <w:r w:rsidRPr="006C774E">
        <w:rPr>
          <w:rFonts w:ascii="Times New Roman" w:hAnsi="Times New Roman" w:cs="Times New Roman"/>
          <w:color w:val="FF0000"/>
          <w:sz w:val="28"/>
          <w:szCs w:val="28"/>
        </w:rPr>
        <w:t xml:space="preserve">1 476 487,800 </w:t>
      </w:r>
      <w:r w:rsidRPr="006C774E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gramStart"/>
      <w:r w:rsidRPr="006C774E">
        <w:rPr>
          <w:rFonts w:ascii="Times New Roman" w:hAnsi="Times New Roman" w:cs="Times New Roman"/>
          <w:sz w:val="28"/>
          <w:szCs w:val="28"/>
        </w:rPr>
        <w:t>рублей,  в</w:t>
      </w:r>
      <w:proofErr w:type="gramEnd"/>
      <w:r w:rsidRPr="006C774E">
        <w:rPr>
          <w:rFonts w:ascii="Times New Roman" w:hAnsi="Times New Roman" w:cs="Times New Roman"/>
          <w:sz w:val="28"/>
          <w:szCs w:val="28"/>
        </w:rPr>
        <w:t xml:space="preserve"> том числе объем безвозмездных поступлений в сумме 1282 743,440</w:t>
      </w:r>
      <w:r w:rsidRPr="006C77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774E">
        <w:rPr>
          <w:rFonts w:ascii="Times New Roman" w:hAnsi="Times New Roman" w:cs="Times New Roman"/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Российской Федерации, в сумме 1 165 218,600</w:t>
      </w:r>
      <w:r w:rsidRPr="006C77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774E">
        <w:rPr>
          <w:rFonts w:ascii="Times New Roman" w:hAnsi="Times New Roman" w:cs="Times New Roman"/>
          <w:sz w:val="28"/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1 090 245,500</w:t>
      </w:r>
      <w:r w:rsidRPr="006C77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774E">
        <w:rPr>
          <w:rFonts w:ascii="Times New Roman" w:hAnsi="Times New Roman" w:cs="Times New Roman"/>
          <w:sz w:val="28"/>
          <w:szCs w:val="28"/>
        </w:rPr>
        <w:t>тыс. рублей;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2) общий объем расходов местного бюджета в сумме 1 491 </w:t>
      </w:r>
      <w:proofErr w:type="gramStart"/>
      <w:r w:rsidRPr="006C774E">
        <w:rPr>
          <w:sz w:val="28"/>
          <w:szCs w:val="28"/>
        </w:rPr>
        <w:t>487,800</w:t>
      </w:r>
      <w:r w:rsidRPr="006C774E">
        <w:rPr>
          <w:color w:val="FF0000"/>
          <w:sz w:val="28"/>
          <w:szCs w:val="28"/>
        </w:rPr>
        <w:t xml:space="preserve">  </w:t>
      </w:r>
      <w:r w:rsidRPr="006C774E">
        <w:rPr>
          <w:sz w:val="28"/>
          <w:szCs w:val="28"/>
        </w:rPr>
        <w:t>тыс.</w:t>
      </w:r>
      <w:proofErr w:type="gramEnd"/>
      <w:r w:rsidRPr="006C774E">
        <w:rPr>
          <w:sz w:val="28"/>
          <w:szCs w:val="28"/>
        </w:rPr>
        <w:t xml:space="preserve"> рублей;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3) </w:t>
      </w:r>
      <w:proofErr w:type="gramStart"/>
      <w:r w:rsidRPr="006C774E">
        <w:rPr>
          <w:sz w:val="28"/>
          <w:szCs w:val="28"/>
        </w:rPr>
        <w:t>дефицит  местного</w:t>
      </w:r>
      <w:proofErr w:type="gramEnd"/>
      <w:r w:rsidRPr="006C774E">
        <w:rPr>
          <w:sz w:val="28"/>
          <w:szCs w:val="28"/>
        </w:rPr>
        <w:t xml:space="preserve"> бюджета в сумме 15 000,000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>тыс. рублей.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lastRenderedPageBreak/>
        <w:t xml:space="preserve">2. Утвердить основные характеристики местного бюджета </w:t>
      </w:r>
      <w:proofErr w:type="gramStart"/>
      <w:r w:rsidRPr="006C774E">
        <w:rPr>
          <w:sz w:val="28"/>
          <w:szCs w:val="28"/>
        </w:rPr>
        <w:t>на  плановый</w:t>
      </w:r>
      <w:proofErr w:type="gramEnd"/>
      <w:r w:rsidRPr="006C774E">
        <w:rPr>
          <w:sz w:val="28"/>
          <w:szCs w:val="28"/>
        </w:rPr>
        <w:t xml:space="preserve"> период 2021  и на 2022 годов: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на 2021 год в сумме </w:t>
      </w:r>
      <w:r w:rsidRPr="006C774E">
        <w:rPr>
          <w:rFonts w:ascii="Times New Roman" w:hAnsi="Times New Roman" w:cs="Times New Roman"/>
          <w:color w:val="FF0000"/>
          <w:sz w:val="28"/>
          <w:szCs w:val="28"/>
        </w:rPr>
        <w:t xml:space="preserve">1 058 217,600 </w:t>
      </w:r>
      <w:r w:rsidRPr="006C774E">
        <w:rPr>
          <w:rFonts w:ascii="Times New Roman" w:hAnsi="Times New Roman" w:cs="Times New Roman"/>
          <w:sz w:val="28"/>
          <w:szCs w:val="28"/>
        </w:rPr>
        <w:t>тыс. рублей, в том числе объем безвозмездных поступлений в сумме   863219</w:t>
      </w:r>
      <w:r w:rsidRPr="006C774E">
        <w:rPr>
          <w:rFonts w:ascii="Times New Roman" w:hAnsi="Times New Roman" w:cs="Times New Roman"/>
          <w:color w:val="FF0000"/>
          <w:sz w:val="28"/>
          <w:szCs w:val="28"/>
        </w:rPr>
        <w:t xml:space="preserve">,110 </w:t>
      </w:r>
      <w:proofErr w:type="spellStart"/>
      <w:r w:rsidRPr="006C774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774E">
        <w:rPr>
          <w:rFonts w:ascii="Times New Roman" w:hAnsi="Times New Roman" w:cs="Times New Roman"/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 w:rsidRPr="006C774E">
        <w:rPr>
          <w:rFonts w:ascii="Times New Roman" w:hAnsi="Times New Roman" w:cs="Times New Roman"/>
          <w:color w:val="FF0000"/>
          <w:sz w:val="28"/>
          <w:szCs w:val="28"/>
        </w:rPr>
        <w:t xml:space="preserve">863019,110 </w:t>
      </w:r>
      <w:proofErr w:type="spellStart"/>
      <w:r w:rsidRPr="006C774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774E">
        <w:rPr>
          <w:rFonts w:ascii="Times New Roman" w:hAnsi="Times New Roman" w:cs="Times New Roman"/>
          <w:sz w:val="28"/>
          <w:szCs w:val="28"/>
        </w:rPr>
        <w:t xml:space="preserve">,  в том числе объем субсидий, субвенций и иных межбюджетных трансфертов, имеющих целевое назначение, в сумме 706744,600 тыс. рублей  и на 2022 год в сумме </w:t>
      </w:r>
      <w:r w:rsidRPr="006C774E">
        <w:rPr>
          <w:rFonts w:ascii="Times New Roman" w:hAnsi="Times New Roman" w:cs="Times New Roman"/>
          <w:color w:val="FF0000"/>
          <w:sz w:val="28"/>
          <w:szCs w:val="28"/>
        </w:rPr>
        <w:t xml:space="preserve">1 140 329,900 </w:t>
      </w:r>
      <w:r w:rsidRPr="006C774E">
        <w:rPr>
          <w:rFonts w:ascii="Times New Roman" w:hAnsi="Times New Roman" w:cs="Times New Roman"/>
          <w:sz w:val="28"/>
          <w:szCs w:val="28"/>
        </w:rPr>
        <w:t>тыс. рублей, в том числе объем безвозмездных поступлений в сумме 937 059</w:t>
      </w:r>
      <w:r w:rsidRPr="006C774E">
        <w:rPr>
          <w:rFonts w:ascii="Times New Roman" w:hAnsi="Times New Roman" w:cs="Times New Roman"/>
          <w:color w:val="FF0000"/>
          <w:sz w:val="28"/>
          <w:szCs w:val="28"/>
        </w:rPr>
        <w:t xml:space="preserve">,100 </w:t>
      </w:r>
      <w:proofErr w:type="spellStart"/>
      <w:r w:rsidRPr="006C774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774E">
        <w:rPr>
          <w:rFonts w:ascii="Times New Roman" w:hAnsi="Times New Roman" w:cs="Times New Roman"/>
          <w:sz w:val="28"/>
          <w:szCs w:val="28"/>
        </w:rPr>
        <w:t>, из них объем межбюджетных трансфертов, получаемых из других бюджетов бюджетной системы Российской Федерации, в сумме 936</w:t>
      </w:r>
      <w:r w:rsidRPr="006C774E">
        <w:rPr>
          <w:rFonts w:ascii="Times New Roman" w:hAnsi="Times New Roman" w:cs="Times New Roman"/>
          <w:color w:val="FF0000"/>
          <w:sz w:val="28"/>
          <w:szCs w:val="28"/>
        </w:rPr>
        <w:t xml:space="preserve"> 859,1</w:t>
      </w:r>
      <w:r w:rsidRPr="006C7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4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774E">
        <w:rPr>
          <w:rFonts w:ascii="Times New Roman" w:hAnsi="Times New Roman" w:cs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Pr="006C774E">
        <w:rPr>
          <w:rFonts w:ascii="Times New Roman" w:hAnsi="Times New Roman" w:cs="Times New Roman"/>
          <w:color w:val="FF0000"/>
          <w:sz w:val="28"/>
          <w:szCs w:val="28"/>
        </w:rPr>
        <w:t xml:space="preserve">802 061,500 </w:t>
      </w:r>
      <w:r w:rsidRPr="006C774E">
        <w:rPr>
          <w:rFonts w:ascii="Times New Roman" w:hAnsi="Times New Roman" w:cs="Times New Roman"/>
          <w:sz w:val="28"/>
          <w:szCs w:val="28"/>
        </w:rPr>
        <w:t>тыс. рублей;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2) общий объем расходов местного бюджета на 2021 год в </w:t>
      </w:r>
      <w:proofErr w:type="gramStart"/>
      <w:r w:rsidRPr="006C774E">
        <w:rPr>
          <w:sz w:val="28"/>
          <w:szCs w:val="28"/>
        </w:rPr>
        <w:t xml:space="preserve">сумме  </w:t>
      </w:r>
      <w:r w:rsidRPr="006C774E">
        <w:rPr>
          <w:color w:val="FF0000"/>
          <w:sz w:val="28"/>
          <w:szCs w:val="28"/>
        </w:rPr>
        <w:t>1</w:t>
      </w:r>
      <w:proofErr w:type="gramEnd"/>
      <w:r w:rsidRPr="006C774E">
        <w:rPr>
          <w:color w:val="FF0000"/>
          <w:sz w:val="28"/>
          <w:szCs w:val="28"/>
        </w:rPr>
        <w:t xml:space="preserve"> 067 020,600 </w:t>
      </w:r>
      <w:r w:rsidRPr="006C774E">
        <w:rPr>
          <w:sz w:val="28"/>
          <w:szCs w:val="28"/>
        </w:rPr>
        <w:t>тыс. рублей, в том числе условно утвержденные расходы в сумме 7 919,500 тыс. рублей, и на 2022 год в сумме 1 151 162,800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Pr="006C774E">
        <w:rPr>
          <w:color w:val="FF0000"/>
          <w:sz w:val="28"/>
          <w:szCs w:val="28"/>
        </w:rPr>
        <w:t xml:space="preserve">15 425,300 </w:t>
      </w:r>
      <w:r w:rsidRPr="006C774E">
        <w:rPr>
          <w:sz w:val="28"/>
          <w:szCs w:val="28"/>
        </w:rPr>
        <w:t>тыс. рублей;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3) </w:t>
      </w:r>
      <w:proofErr w:type="gramStart"/>
      <w:r w:rsidRPr="006C774E">
        <w:rPr>
          <w:sz w:val="28"/>
          <w:szCs w:val="28"/>
        </w:rPr>
        <w:t>дефицит  местного</w:t>
      </w:r>
      <w:proofErr w:type="gramEnd"/>
      <w:r w:rsidRPr="006C774E">
        <w:rPr>
          <w:sz w:val="28"/>
          <w:szCs w:val="28"/>
        </w:rPr>
        <w:t xml:space="preserve"> бюджета на 2021 год в сумме 8 803,000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 xml:space="preserve">тыс. рублей,  дефицит  местного бюджета на 2022 год в сумме </w:t>
      </w:r>
      <w:r w:rsidRPr="006C774E">
        <w:rPr>
          <w:color w:val="FF0000"/>
          <w:sz w:val="28"/>
          <w:szCs w:val="28"/>
        </w:rPr>
        <w:t xml:space="preserve">10 832,900 </w:t>
      </w:r>
      <w:r w:rsidRPr="006C774E">
        <w:rPr>
          <w:sz w:val="28"/>
          <w:szCs w:val="28"/>
        </w:rPr>
        <w:t>тыс. рублей.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bookmarkStart w:id="2" w:name="Par27"/>
      <w:bookmarkEnd w:id="2"/>
      <w:r w:rsidRPr="006C774E">
        <w:rPr>
          <w:b/>
          <w:bCs/>
          <w:sz w:val="28"/>
          <w:szCs w:val="28"/>
        </w:rPr>
        <w:t>Статья 2.</w:t>
      </w:r>
      <w:r w:rsidRPr="006C774E">
        <w:rPr>
          <w:b/>
          <w:bCs/>
          <w:sz w:val="28"/>
          <w:szCs w:val="28"/>
          <w:lang w:val="en-US"/>
        </w:rPr>
        <w:t> </w:t>
      </w:r>
      <w:r w:rsidRPr="006C774E">
        <w:rPr>
          <w:b/>
          <w:bCs/>
          <w:sz w:val="28"/>
          <w:szCs w:val="28"/>
        </w:rPr>
        <w:t>Главные администраторы доходов местного бюджета и главные администраторы источников финансирования дефицита местного бюджета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1. Установить перечень главных администраторов доходов местного бюджета в 2020 году и плановом периоде 2021 и 2022 годов согласно приложению 1 к настоящему Решению, в том числе: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1) перечень главных администраторов налоговых и неналоговых доходов местного бюджета согласно таблице 1;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2) перечень главных администраторов безвозмездных поступлений согласно таблице 2;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3) перечень кодов подвида доходов, согласно таблице 3;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2. Установить перечень главных администраторов источников финансирования дефицита местного бюджета в 2020 году и плановом периоде 2021 и 2022 годов согласно приложению </w:t>
      </w:r>
      <w:r w:rsidRPr="006C774E">
        <w:rPr>
          <w:color w:val="FF0000"/>
          <w:sz w:val="28"/>
          <w:szCs w:val="28"/>
        </w:rPr>
        <w:t>2</w:t>
      </w:r>
      <w:r w:rsidRPr="006C774E">
        <w:rPr>
          <w:sz w:val="28"/>
          <w:szCs w:val="28"/>
        </w:rPr>
        <w:t xml:space="preserve"> к настоящему Решению.</w:t>
      </w:r>
    </w:p>
    <w:p w:rsidR="00CB53F7" w:rsidRPr="006C774E" w:rsidRDefault="00CB53F7" w:rsidP="00CB53F7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6C774E">
        <w:rPr>
          <w:b/>
          <w:sz w:val="28"/>
          <w:szCs w:val="28"/>
        </w:rPr>
        <w:t>Статья 3. Дополнительные нормативы отчислений в местные бюджеты от налога на доходы физических лиц</w:t>
      </w:r>
    </w:p>
    <w:p w:rsidR="00CB53F7" w:rsidRPr="006C774E" w:rsidRDefault="00CB53F7" w:rsidP="00CB53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1. Утвердить </w:t>
      </w:r>
      <w:proofErr w:type="gramStart"/>
      <w:r w:rsidRPr="006C774E">
        <w:rPr>
          <w:sz w:val="28"/>
          <w:szCs w:val="28"/>
        </w:rPr>
        <w:t>дополнительные  нормативы</w:t>
      </w:r>
      <w:proofErr w:type="gramEnd"/>
      <w:r w:rsidRPr="006C774E">
        <w:rPr>
          <w:sz w:val="28"/>
          <w:szCs w:val="28"/>
        </w:rPr>
        <w:t xml:space="preserve"> отчислений в  бюджеты поселений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Новосибирской области  от налога на доходы физических лиц, подлежащего зачислению в  бюджет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Новосибирской области,   на  2020 год и плановый период 2021 и 2022 годов  приложению 3 к настоящему Решению.</w:t>
      </w:r>
    </w:p>
    <w:p w:rsidR="00CB53F7" w:rsidRPr="006C774E" w:rsidRDefault="00CB53F7" w:rsidP="00CB53F7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bookmarkStart w:id="3" w:name="Par34"/>
      <w:bookmarkStart w:id="4" w:name="Par39"/>
      <w:bookmarkEnd w:id="3"/>
      <w:bookmarkEnd w:id="4"/>
      <w:r w:rsidRPr="006C774E">
        <w:rPr>
          <w:b/>
          <w:sz w:val="28"/>
          <w:szCs w:val="28"/>
        </w:rPr>
        <w:t xml:space="preserve">Статья 4. Нормативы распределения доходов между бюджетами бюджетной системы Российской Федерации </w:t>
      </w:r>
    </w:p>
    <w:p w:rsidR="00CB53F7" w:rsidRPr="006C774E" w:rsidRDefault="00CB53F7" w:rsidP="00CB53F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нормативы распределения доходов между бюджетами бюджетной системы Российской Федерации,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</w:t>
      </w:r>
      <w:proofErr w:type="gramStart"/>
      <w:r w:rsidRPr="006C774E">
        <w:rPr>
          <w:rFonts w:ascii="Times New Roman" w:hAnsi="Times New Roman" w:cs="Times New Roman"/>
          <w:sz w:val="28"/>
          <w:szCs w:val="28"/>
        </w:rPr>
        <w:t>Федерации,  на</w:t>
      </w:r>
      <w:proofErr w:type="gramEnd"/>
      <w:r w:rsidRPr="006C774E">
        <w:rPr>
          <w:rFonts w:ascii="Times New Roman" w:hAnsi="Times New Roman" w:cs="Times New Roman"/>
          <w:sz w:val="28"/>
          <w:szCs w:val="28"/>
        </w:rPr>
        <w:t xml:space="preserve"> 2020год и плановый период 2021 и 2022 годов :</w:t>
      </w:r>
    </w:p>
    <w:p w:rsidR="00CB53F7" w:rsidRPr="006C774E" w:rsidRDefault="00CB53F7" w:rsidP="00CB53F7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 xml:space="preserve">нормативы распределения налоговых и неналоговых </w:t>
      </w:r>
      <w:proofErr w:type="gramStart"/>
      <w:r w:rsidRPr="006C774E">
        <w:rPr>
          <w:rFonts w:ascii="Times New Roman" w:hAnsi="Times New Roman" w:cs="Times New Roman"/>
          <w:sz w:val="28"/>
          <w:szCs w:val="28"/>
        </w:rPr>
        <w:t>доходов,  согласно</w:t>
      </w:r>
      <w:proofErr w:type="gramEnd"/>
      <w:r w:rsidRPr="006C774E">
        <w:rPr>
          <w:rFonts w:ascii="Times New Roman" w:hAnsi="Times New Roman" w:cs="Times New Roman"/>
          <w:sz w:val="28"/>
          <w:szCs w:val="28"/>
        </w:rPr>
        <w:t xml:space="preserve">   приложения 4  к настоящему Решению;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bookmarkStart w:id="5" w:name="Par43"/>
      <w:bookmarkStart w:id="6" w:name="Par51"/>
      <w:bookmarkStart w:id="7" w:name="Par57"/>
      <w:bookmarkEnd w:id="5"/>
      <w:bookmarkEnd w:id="6"/>
      <w:bookmarkEnd w:id="7"/>
      <w:r w:rsidRPr="006C774E">
        <w:rPr>
          <w:b/>
          <w:bCs/>
          <w:sz w:val="28"/>
          <w:szCs w:val="28"/>
        </w:rPr>
        <w:t>Статья 5. Бюджетные ассигнования местного бюджета на 2020 год и на плановый период 2021 и 2022 годов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1. Установить, что главными распорядителями бюджета </w:t>
      </w:r>
      <w:proofErr w:type="spellStart"/>
      <w:proofErr w:type="gram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 района</w:t>
      </w:r>
      <w:proofErr w:type="gramEnd"/>
      <w:r w:rsidRPr="006C774E">
        <w:rPr>
          <w:sz w:val="28"/>
          <w:szCs w:val="28"/>
        </w:rPr>
        <w:t xml:space="preserve"> Новосибирской области является Совет депутатов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Новосибирской области с кодом 443, администрация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Новосибирской области с кодом 444.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2. Установить в пределах общего объема расходов, установленного статьей 1 настоящего </w:t>
      </w:r>
      <w:proofErr w:type="gramStart"/>
      <w:r w:rsidRPr="006C774E">
        <w:rPr>
          <w:sz w:val="28"/>
          <w:szCs w:val="28"/>
        </w:rPr>
        <w:t>Решения ,</w:t>
      </w:r>
      <w:proofErr w:type="gramEnd"/>
      <w:r w:rsidRPr="006C774E">
        <w:rPr>
          <w:sz w:val="28"/>
          <w:szCs w:val="28"/>
        </w:rPr>
        <w:t xml:space="preserve"> распределение бюджетных ассигнований: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1) по разделам, подразделам, целевым статьям (</w:t>
      </w:r>
      <w:proofErr w:type="gramStart"/>
      <w:r w:rsidRPr="006C774E">
        <w:rPr>
          <w:sz w:val="28"/>
          <w:szCs w:val="28"/>
        </w:rPr>
        <w:t>муниципальным  программам</w:t>
      </w:r>
      <w:proofErr w:type="gramEnd"/>
      <w:r w:rsidRPr="006C774E">
        <w:rPr>
          <w:sz w:val="28"/>
          <w:szCs w:val="28"/>
        </w:rPr>
        <w:t xml:space="preserve">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  согласно приложению 5 к настоящему Решению;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2) 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 согласно приложению 6 к настоящему Решению;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3. Утвердить ведомственную структуру расходов местного бюджета на 2020 год и плановый период 2021 и 2022 годов согласно приложению 7 к настоящему Решению;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4. Установить размер резервного фонда администрации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</w:t>
      </w:r>
      <w:proofErr w:type="gramStart"/>
      <w:r w:rsidRPr="006C774E">
        <w:rPr>
          <w:sz w:val="28"/>
          <w:szCs w:val="28"/>
        </w:rPr>
        <w:t>района  на</w:t>
      </w:r>
      <w:proofErr w:type="gramEnd"/>
      <w:r w:rsidRPr="006C774E">
        <w:rPr>
          <w:sz w:val="28"/>
          <w:szCs w:val="28"/>
        </w:rPr>
        <w:t xml:space="preserve"> 2020 год в сумме </w:t>
      </w:r>
      <w:r w:rsidRPr="006C774E">
        <w:rPr>
          <w:color w:val="FF0000"/>
          <w:sz w:val="28"/>
          <w:szCs w:val="28"/>
        </w:rPr>
        <w:t xml:space="preserve">3000,0 </w:t>
      </w:r>
      <w:proofErr w:type="spellStart"/>
      <w:r w:rsidRPr="006C774E">
        <w:rPr>
          <w:sz w:val="28"/>
          <w:szCs w:val="28"/>
        </w:rPr>
        <w:t>тыс.рублей</w:t>
      </w:r>
      <w:proofErr w:type="spellEnd"/>
      <w:r w:rsidRPr="006C774E">
        <w:rPr>
          <w:sz w:val="28"/>
          <w:szCs w:val="28"/>
        </w:rPr>
        <w:t xml:space="preserve">, в плановом периоде 2021-2022 годов 0,0 </w:t>
      </w:r>
      <w:proofErr w:type="spellStart"/>
      <w:r w:rsidRPr="006C774E">
        <w:rPr>
          <w:sz w:val="28"/>
          <w:szCs w:val="28"/>
        </w:rPr>
        <w:t>тыс.рублей</w:t>
      </w:r>
      <w:proofErr w:type="spellEnd"/>
      <w:r w:rsidRPr="006C774E">
        <w:rPr>
          <w:sz w:val="28"/>
          <w:szCs w:val="28"/>
        </w:rPr>
        <w:t xml:space="preserve"> ежегодно.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5. Установить общий объем бюджетных ассигнований, направленных на исполнение публичных нормативных обязательств, на 2020 год в сумме 3156,9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>тыс. рублей, на 2021 год в сумме 3156,9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>тыс. рублей и на 2022 год в сумме 3156,9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>тыс. рублей.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6. Утвердить распределение бюджетных ассигнований на исполнение публичных нормативных обязательств, подлежащих исполнению за счет средств местного бюджета на 2020 год и плановый период 2021 и 2022 годов согласно приложению 8 к настоящему Решению;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7. Установить, что финансирование расходов муниципальных казенных учреждений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за счет платных услуг производится в объемах, не превышающих фактическое поступление доходов от платных услуг.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8. Установить, что субсидии, в том числе гранты в форме субсидий </w:t>
      </w:r>
      <w:r w:rsidRPr="006C774E">
        <w:rPr>
          <w:sz w:val="28"/>
          <w:szCs w:val="28"/>
        </w:rPr>
        <w:lastRenderedPageBreak/>
        <w:t xml:space="preserve">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законодательством, законодательством Новосибирской области и ( или) нормативно-правовыми актами органов местного самоуправления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района, и в пределах бюджетных ассигнований, предусмотренных ведомственной структурой расходов местного бюджета на 2020 год и на  плановый период 2021 - 2022 годов по соответствующим целевым статьям и виду расходов согласно приложению  к настоящему Решению, в порядке, установленном администрацией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bookmarkStart w:id="8" w:name="Par76"/>
      <w:bookmarkEnd w:id="8"/>
      <w:r w:rsidRPr="006C774E">
        <w:rPr>
          <w:b/>
          <w:bCs/>
          <w:sz w:val="28"/>
          <w:szCs w:val="28"/>
        </w:rPr>
        <w:t>Статья 6.</w:t>
      </w:r>
      <w:r w:rsidRPr="006C774E">
        <w:rPr>
          <w:b/>
          <w:bCs/>
          <w:sz w:val="28"/>
          <w:szCs w:val="28"/>
          <w:lang w:val="en-US"/>
        </w:rPr>
        <w:t> </w:t>
      </w:r>
      <w:r w:rsidRPr="006C774E">
        <w:rPr>
          <w:b/>
          <w:bCs/>
          <w:sz w:val="28"/>
          <w:szCs w:val="28"/>
        </w:rPr>
        <w:t>Особенности заключения и оплаты договоров (муниципальных контрактов)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Установить, что органы местного самоуправления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</w:t>
      </w:r>
      <w:proofErr w:type="gramStart"/>
      <w:r w:rsidRPr="006C774E">
        <w:rPr>
          <w:sz w:val="28"/>
          <w:szCs w:val="28"/>
        </w:rPr>
        <w:t>района ,</w:t>
      </w:r>
      <w:proofErr w:type="gramEnd"/>
      <w:r w:rsidRPr="006C774E">
        <w:rPr>
          <w:sz w:val="28"/>
          <w:szCs w:val="28"/>
        </w:rPr>
        <w:t xml:space="preserve"> муниципальные учреждения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при заключении договоров (муниципальных контрактов) вправе предусматривать авансовые платежи: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1) в размере 100 процентов цены договора (</w:t>
      </w:r>
      <w:proofErr w:type="gramStart"/>
      <w:r w:rsidRPr="006C774E">
        <w:rPr>
          <w:sz w:val="28"/>
          <w:szCs w:val="28"/>
        </w:rPr>
        <w:t>муниципального  контракта</w:t>
      </w:r>
      <w:proofErr w:type="gramEnd"/>
      <w:r w:rsidRPr="006C774E">
        <w:rPr>
          <w:sz w:val="28"/>
          <w:szCs w:val="28"/>
        </w:rPr>
        <w:t>) - по договорам (муниципальным  контрактам):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а) о предоставлении услуг связи, услуг проживания в гостиницах;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б) о подписке на периодические издания и об их приобретении;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в) об обучении на курсах повышения квалификации;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проведение оздоровительной компании для детей и подростков в каникулярное время;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д) страхования;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ж) аренды;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з) об оплате услуг по </w:t>
      </w:r>
      <w:r w:rsidRPr="006C774E">
        <w:rPr>
          <w:bCs/>
          <w:noProof/>
          <w:sz w:val="28"/>
          <w:szCs w:val="28"/>
        </w:rPr>
        <w:t>зачислению денежных средств (социальных выплат и  пособий) на счета физических лиц</w:t>
      </w:r>
      <w:r w:rsidRPr="006C774E">
        <w:rPr>
          <w:sz w:val="28"/>
          <w:szCs w:val="28"/>
        </w:rPr>
        <w:t>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C774E">
        <w:rPr>
          <w:sz w:val="28"/>
          <w:szCs w:val="28"/>
        </w:rPr>
        <w:t>и) об оплате нотариальных действий и иных услуг, оказываемых при осуществлении нотариальных действий;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2) в размере 90 процентов цены договора (</w:t>
      </w:r>
      <w:proofErr w:type="gramStart"/>
      <w:r w:rsidRPr="006C774E">
        <w:rPr>
          <w:sz w:val="28"/>
          <w:szCs w:val="28"/>
        </w:rPr>
        <w:t>муниципального  контракта</w:t>
      </w:r>
      <w:proofErr w:type="gramEnd"/>
      <w:r w:rsidRPr="006C774E">
        <w:rPr>
          <w:sz w:val="28"/>
          <w:szCs w:val="28"/>
        </w:rPr>
        <w:t>) - по договорам (муниципальным  контрактам) об осуществлении технологического присоединения к электрическим сетям;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3) в размере 20 процентов цены договора (муниципального контракта), если иное не предусмотрено законодательством Российской Федерации, - по остальным договорам (муниципальным контрактам);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4) в размере 100 процентов цены договора (</w:t>
      </w:r>
      <w:proofErr w:type="gramStart"/>
      <w:r w:rsidRPr="006C774E">
        <w:rPr>
          <w:sz w:val="28"/>
          <w:szCs w:val="28"/>
        </w:rPr>
        <w:t>муниципального  контракта</w:t>
      </w:r>
      <w:proofErr w:type="gramEnd"/>
      <w:r w:rsidRPr="006C774E">
        <w:rPr>
          <w:sz w:val="28"/>
          <w:szCs w:val="28"/>
        </w:rPr>
        <w:t xml:space="preserve">) - по распоряжению  Правительства Новосибирской области, администрации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bookmarkStart w:id="9" w:name="Par91"/>
      <w:bookmarkEnd w:id="9"/>
      <w:r w:rsidRPr="006C774E">
        <w:rPr>
          <w:b/>
          <w:bCs/>
          <w:sz w:val="28"/>
          <w:szCs w:val="28"/>
        </w:rPr>
        <w:t xml:space="preserve">Статья 7. Особенности учета средств, поступающих во временное распоряжение муниципальных учреждений </w:t>
      </w:r>
      <w:proofErr w:type="spellStart"/>
      <w:r w:rsidRPr="006C774E">
        <w:rPr>
          <w:b/>
          <w:bCs/>
          <w:sz w:val="28"/>
          <w:szCs w:val="28"/>
        </w:rPr>
        <w:t>Барабинского</w:t>
      </w:r>
      <w:proofErr w:type="spellEnd"/>
      <w:r w:rsidRPr="006C774E">
        <w:rPr>
          <w:b/>
          <w:bCs/>
          <w:sz w:val="28"/>
          <w:szCs w:val="28"/>
        </w:rPr>
        <w:t xml:space="preserve"> района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Установить, что средства, поступающие во временное распоряжение </w:t>
      </w:r>
      <w:r w:rsidRPr="006C774E">
        <w:rPr>
          <w:sz w:val="28"/>
          <w:szCs w:val="28"/>
        </w:rPr>
        <w:lastRenderedPageBreak/>
        <w:t xml:space="preserve">муниципальных учреждений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района, учитываются на лицевых счетах, открытых им в УФК по Новосибирской области в порядке, установленном Федеральным Казначейством Российской Федерации.  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bookmarkStart w:id="10" w:name="Par95"/>
      <w:bookmarkEnd w:id="10"/>
      <w:r w:rsidRPr="006C774E">
        <w:rPr>
          <w:b/>
          <w:bCs/>
          <w:sz w:val="28"/>
          <w:szCs w:val="28"/>
        </w:rPr>
        <w:t>Статья 8. Особенности доведения лимитов бюджетных обязательств и санкционирования оплаты денежных обязательств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1" w:name="Par101"/>
      <w:bookmarkStart w:id="12" w:name="Par112"/>
      <w:bookmarkEnd w:id="11"/>
      <w:bookmarkEnd w:id="12"/>
      <w:r w:rsidRPr="006C774E">
        <w:rPr>
          <w:sz w:val="28"/>
          <w:szCs w:val="28"/>
        </w:rPr>
        <w:t xml:space="preserve">1.Установить, что при отсутствии нормативного правового акта Правительства Новосибирской области, устанавливающих распределение межбюджетных трансфертов для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района, доведение лимитов бюджетных обязательств по расходам местного бюджета, осуществляемым за счет соответствующих межбюджетных трансфертов областного бюджета, до получателей средств местного бюджета осуществляется администрацией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 района  после принятия соответствующего закона и (или) нормативного правового акта Правительства Новосибирской области, иных областных органов исполнительной власти.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2.Установить, что при отсутствии нормативного правового акта администрации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района, устанавливающих расходные обязательства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района, доведение лимитов бюджетных обязательств по соответствующим расходам местного бюджета до получателей средств местного бюджета осуществляется </w:t>
      </w:r>
      <w:proofErr w:type="gramStart"/>
      <w:r w:rsidRPr="006C774E">
        <w:rPr>
          <w:sz w:val="28"/>
          <w:szCs w:val="28"/>
        </w:rPr>
        <w:t xml:space="preserve">администрацией 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proofErr w:type="gramEnd"/>
      <w:r w:rsidRPr="006C774E">
        <w:rPr>
          <w:sz w:val="28"/>
          <w:szCs w:val="28"/>
        </w:rPr>
        <w:t xml:space="preserve"> района  после принятия соответствующего нормативного правового акта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3.Установить, что при отсутствии нормативного правового акта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района, регламентирующего порядок исполнения расходного обязательства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района, санкционирование оплаты денежных обязательств по нему осуществляется администрацией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после принятия соответствующего нормативного правового акта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bookmarkStart w:id="13" w:name="Par119"/>
      <w:bookmarkStart w:id="14" w:name="Par129"/>
      <w:bookmarkEnd w:id="13"/>
      <w:bookmarkEnd w:id="14"/>
      <w:r w:rsidRPr="006C774E">
        <w:rPr>
          <w:b/>
          <w:bCs/>
          <w:sz w:val="28"/>
          <w:szCs w:val="28"/>
        </w:rPr>
        <w:t>Статья 9. </w:t>
      </w:r>
      <w:proofErr w:type="gramStart"/>
      <w:r w:rsidRPr="006C774E">
        <w:rPr>
          <w:b/>
          <w:bCs/>
          <w:sz w:val="28"/>
          <w:szCs w:val="28"/>
        </w:rPr>
        <w:t>Дотации  бюджетам</w:t>
      </w:r>
      <w:proofErr w:type="gramEnd"/>
      <w:r w:rsidRPr="006C774E">
        <w:rPr>
          <w:b/>
          <w:bCs/>
          <w:sz w:val="28"/>
          <w:szCs w:val="28"/>
        </w:rPr>
        <w:t xml:space="preserve"> поселений  из местного бюджета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1. Установить в качестве критерия выравнивания расчетной бюджетной обеспеченности </w:t>
      </w:r>
      <w:proofErr w:type="gramStart"/>
      <w:r w:rsidRPr="006C774E">
        <w:rPr>
          <w:sz w:val="28"/>
          <w:szCs w:val="28"/>
        </w:rPr>
        <w:t>уровень  расчетной</w:t>
      </w:r>
      <w:proofErr w:type="gramEnd"/>
      <w:r w:rsidRPr="006C774E">
        <w:rPr>
          <w:sz w:val="28"/>
          <w:szCs w:val="28"/>
        </w:rPr>
        <w:t xml:space="preserve"> бюджетной обеспеченности для городских и сельских поселений 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Новосибирской области  на 2020 год- 1,0 на 2021 год – 1,0 на 2022 год- 1,0.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15" w:name="Par145"/>
      <w:bookmarkEnd w:id="15"/>
      <w:r w:rsidRPr="006C774E">
        <w:rPr>
          <w:sz w:val="28"/>
          <w:szCs w:val="28"/>
        </w:rPr>
        <w:t xml:space="preserve">2. Утвердить объем дотаций на выравнивание бюджетной обеспеченности бюджетам поселений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Новосибирской области на 2020 год в сумме 51257,100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 xml:space="preserve">тыс. </w:t>
      </w:r>
      <w:proofErr w:type="gramStart"/>
      <w:r w:rsidRPr="006C774E">
        <w:rPr>
          <w:sz w:val="28"/>
          <w:szCs w:val="28"/>
        </w:rPr>
        <w:t>рублей,  на</w:t>
      </w:r>
      <w:proofErr w:type="gramEnd"/>
      <w:r w:rsidRPr="006C774E">
        <w:rPr>
          <w:sz w:val="28"/>
          <w:szCs w:val="28"/>
        </w:rPr>
        <w:t xml:space="preserve"> 2021 год в сумме 49095,700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>тыс. рублей, на 2022 год в сумме 46863,600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>тыс. рублей.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C774E">
        <w:rPr>
          <w:sz w:val="28"/>
          <w:szCs w:val="28"/>
        </w:rPr>
        <w:t xml:space="preserve">3. Утвердить распределение дотаций из местного бюджета на выравнивание бюджетной обеспеченности бюджетам поселений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Новосибирской области на 2020 </w:t>
      </w:r>
      <w:proofErr w:type="gramStart"/>
      <w:r w:rsidRPr="006C774E">
        <w:rPr>
          <w:sz w:val="28"/>
          <w:szCs w:val="28"/>
        </w:rPr>
        <w:t>год  и</w:t>
      </w:r>
      <w:proofErr w:type="gramEnd"/>
      <w:r w:rsidRPr="006C774E">
        <w:rPr>
          <w:sz w:val="28"/>
          <w:szCs w:val="28"/>
        </w:rPr>
        <w:t xml:space="preserve"> плановый период 2021 и 2022 годов согласно приложению 9 к настоящему Решению.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C774E">
        <w:rPr>
          <w:b/>
          <w:bCs/>
          <w:sz w:val="28"/>
          <w:szCs w:val="28"/>
        </w:rPr>
        <w:t>Статья 10. </w:t>
      </w:r>
      <w:proofErr w:type="gramStart"/>
      <w:r w:rsidRPr="006C774E">
        <w:rPr>
          <w:b/>
          <w:bCs/>
          <w:sz w:val="28"/>
          <w:szCs w:val="28"/>
        </w:rPr>
        <w:t>Субвенции  бюджетам</w:t>
      </w:r>
      <w:proofErr w:type="gramEnd"/>
      <w:r w:rsidRPr="006C774E">
        <w:rPr>
          <w:b/>
          <w:bCs/>
          <w:sz w:val="28"/>
          <w:szCs w:val="28"/>
        </w:rPr>
        <w:t xml:space="preserve"> поселений из местного бюджета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16" w:name="Par170"/>
      <w:bookmarkEnd w:id="16"/>
      <w:r w:rsidRPr="006C774E">
        <w:rPr>
          <w:sz w:val="28"/>
          <w:szCs w:val="28"/>
        </w:rPr>
        <w:t xml:space="preserve">1. Утвердить объем субвенций, предоставляемых из местного </w:t>
      </w:r>
      <w:proofErr w:type="gramStart"/>
      <w:r w:rsidRPr="006C774E">
        <w:rPr>
          <w:sz w:val="28"/>
          <w:szCs w:val="28"/>
        </w:rPr>
        <w:t>бюджета  бюджетам</w:t>
      </w:r>
      <w:proofErr w:type="gramEnd"/>
      <w:r w:rsidRPr="006C774E">
        <w:rPr>
          <w:sz w:val="28"/>
          <w:szCs w:val="28"/>
        </w:rPr>
        <w:t xml:space="preserve"> поселений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Новосибирской области  на 2020 год в сумме 1060,100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>тыс. рублей, на 2021 год в сумме 1095,300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 xml:space="preserve">тыс. рублей, на 2022 год в сумме </w:t>
      </w:r>
      <w:r w:rsidRPr="006C774E">
        <w:rPr>
          <w:color w:val="FF0000"/>
          <w:sz w:val="28"/>
          <w:szCs w:val="28"/>
        </w:rPr>
        <w:t xml:space="preserve">1137,500  </w:t>
      </w:r>
      <w:r w:rsidRPr="006C774E">
        <w:rPr>
          <w:sz w:val="28"/>
          <w:szCs w:val="28"/>
        </w:rPr>
        <w:t>тыс. рублей.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C774E">
        <w:rPr>
          <w:sz w:val="28"/>
          <w:szCs w:val="28"/>
        </w:rPr>
        <w:lastRenderedPageBreak/>
        <w:t xml:space="preserve">2. Утвердить распределение субвенций, предоставляемых из местного </w:t>
      </w:r>
      <w:proofErr w:type="gramStart"/>
      <w:r w:rsidRPr="006C774E">
        <w:rPr>
          <w:sz w:val="28"/>
          <w:szCs w:val="28"/>
        </w:rPr>
        <w:t>бюджета  бюджетам</w:t>
      </w:r>
      <w:proofErr w:type="gramEnd"/>
      <w:r w:rsidRPr="006C774E">
        <w:rPr>
          <w:sz w:val="28"/>
          <w:szCs w:val="28"/>
        </w:rPr>
        <w:t xml:space="preserve"> поселений :</w:t>
      </w:r>
    </w:p>
    <w:p w:rsidR="00CB53F7" w:rsidRPr="006C774E" w:rsidRDefault="00CB53F7" w:rsidP="00CB53F7">
      <w:pPr>
        <w:tabs>
          <w:tab w:val="left" w:pos="1276"/>
        </w:tabs>
        <w:autoSpaceDE w:val="0"/>
        <w:autoSpaceDN w:val="0"/>
        <w:adjustRightInd w:val="0"/>
        <w:ind w:left="567"/>
        <w:jc w:val="both"/>
        <w:outlineLvl w:val="1"/>
        <w:rPr>
          <w:sz w:val="28"/>
          <w:szCs w:val="28"/>
        </w:rPr>
      </w:pPr>
      <w:r w:rsidRPr="006C774E">
        <w:rPr>
          <w:sz w:val="28"/>
          <w:szCs w:val="28"/>
        </w:rPr>
        <w:t xml:space="preserve">1) на осуществление первичного воинского учета на территориях, где отсутствуют военные комиссариаты, за счет средств федерального бюджета на 2020 </w:t>
      </w:r>
      <w:proofErr w:type="gramStart"/>
      <w:r w:rsidRPr="006C774E">
        <w:rPr>
          <w:sz w:val="28"/>
          <w:szCs w:val="28"/>
        </w:rPr>
        <w:t>год  и</w:t>
      </w:r>
      <w:proofErr w:type="gramEnd"/>
      <w:r w:rsidRPr="006C774E">
        <w:rPr>
          <w:sz w:val="28"/>
          <w:szCs w:val="28"/>
        </w:rPr>
        <w:t xml:space="preserve"> плановый период  2021-2022 годов  согласно приложению 10  к настоящему Решению;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left="567"/>
        <w:jc w:val="both"/>
        <w:outlineLvl w:val="1"/>
        <w:rPr>
          <w:b/>
          <w:bCs/>
          <w:sz w:val="28"/>
          <w:szCs w:val="28"/>
        </w:rPr>
      </w:pPr>
      <w:r w:rsidRPr="006C774E">
        <w:rPr>
          <w:sz w:val="28"/>
          <w:szCs w:val="28"/>
        </w:rPr>
        <w:t xml:space="preserve">2) на осуществление отдельных государственных полномочий Новосибирской области по решению вопросов в сфере административных правонарушений на 2020 </w:t>
      </w:r>
      <w:proofErr w:type="gramStart"/>
      <w:r w:rsidRPr="006C774E">
        <w:rPr>
          <w:sz w:val="28"/>
          <w:szCs w:val="28"/>
        </w:rPr>
        <w:t>год  и</w:t>
      </w:r>
      <w:proofErr w:type="gramEnd"/>
      <w:r w:rsidRPr="006C774E">
        <w:rPr>
          <w:sz w:val="28"/>
          <w:szCs w:val="28"/>
        </w:rPr>
        <w:t xml:space="preserve"> плановый период  2021-2022 годов согласно приложению 11 к настоящему Решению;</w:t>
      </w:r>
    </w:p>
    <w:p w:rsidR="00CB53F7" w:rsidRPr="006C774E" w:rsidRDefault="00CB53F7" w:rsidP="00CB53F7">
      <w:pPr>
        <w:autoSpaceDE w:val="0"/>
        <w:autoSpaceDN w:val="0"/>
        <w:adjustRightInd w:val="0"/>
        <w:ind w:left="851"/>
        <w:jc w:val="both"/>
        <w:rPr>
          <w:b/>
          <w:sz w:val="28"/>
          <w:szCs w:val="28"/>
        </w:rPr>
      </w:pPr>
      <w:r w:rsidRPr="006C774E">
        <w:rPr>
          <w:b/>
          <w:sz w:val="28"/>
          <w:szCs w:val="28"/>
        </w:rPr>
        <w:t xml:space="preserve">Статья 11.  </w:t>
      </w:r>
      <w:proofErr w:type="gramStart"/>
      <w:r w:rsidRPr="006C774E">
        <w:rPr>
          <w:b/>
          <w:sz w:val="28"/>
          <w:szCs w:val="28"/>
        </w:rPr>
        <w:t>Субсидии  бюджетам</w:t>
      </w:r>
      <w:proofErr w:type="gramEnd"/>
      <w:r w:rsidRPr="006C774E">
        <w:rPr>
          <w:b/>
          <w:sz w:val="28"/>
          <w:szCs w:val="28"/>
        </w:rPr>
        <w:t xml:space="preserve"> поселений из местного бюджета</w:t>
      </w:r>
    </w:p>
    <w:p w:rsidR="00CB53F7" w:rsidRPr="006C774E" w:rsidRDefault="00CB53F7" w:rsidP="00CB53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1.Утвердить объем </w:t>
      </w:r>
      <w:proofErr w:type="gramStart"/>
      <w:r w:rsidRPr="006C774E">
        <w:rPr>
          <w:sz w:val="28"/>
          <w:szCs w:val="28"/>
        </w:rPr>
        <w:t>субсидий,  предоставляемых</w:t>
      </w:r>
      <w:proofErr w:type="gramEnd"/>
      <w:r w:rsidRPr="006C774E">
        <w:rPr>
          <w:sz w:val="28"/>
          <w:szCs w:val="28"/>
        </w:rPr>
        <w:t xml:space="preserve">  бюджетам поселений из бюджета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Новосибирской области, на 2020 год в сумме 242996,600</w:t>
      </w:r>
      <w:r w:rsidRPr="006C774E">
        <w:rPr>
          <w:color w:val="FF0000"/>
          <w:sz w:val="28"/>
          <w:szCs w:val="28"/>
        </w:rPr>
        <w:t xml:space="preserve">   </w:t>
      </w:r>
      <w:proofErr w:type="spellStart"/>
      <w:r w:rsidRPr="006C774E">
        <w:rPr>
          <w:sz w:val="28"/>
          <w:szCs w:val="28"/>
        </w:rPr>
        <w:t>тыс.рублей</w:t>
      </w:r>
      <w:proofErr w:type="spellEnd"/>
      <w:r w:rsidRPr="006C774E">
        <w:rPr>
          <w:sz w:val="28"/>
          <w:szCs w:val="28"/>
        </w:rPr>
        <w:t>,  на 2021 год в сумме 46536,500</w:t>
      </w:r>
      <w:r w:rsidRPr="006C774E">
        <w:rPr>
          <w:color w:val="FF0000"/>
          <w:sz w:val="28"/>
          <w:szCs w:val="28"/>
        </w:rPr>
        <w:t xml:space="preserve"> </w:t>
      </w:r>
      <w:proofErr w:type="spellStart"/>
      <w:r w:rsidRPr="006C774E">
        <w:rPr>
          <w:sz w:val="28"/>
          <w:szCs w:val="28"/>
        </w:rPr>
        <w:t>тыс.рублей</w:t>
      </w:r>
      <w:proofErr w:type="spellEnd"/>
      <w:r w:rsidRPr="006C774E">
        <w:rPr>
          <w:sz w:val="28"/>
          <w:szCs w:val="28"/>
        </w:rPr>
        <w:t>, на 2022 год в сумме 66902,200</w:t>
      </w:r>
      <w:r w:rsidRPr="006C774E">
        <w:rPr>
          <w:color w:val="FF0000"/>
          <w:sz w:val="28"/>
          <w:szCs w:val="28"/>
        </w:rPr>
        <w:t xml:space="preserve">   </w:t>
      </w:r>
      <w:proofErr w:type="spellStart"/>
      <w:r w:rsidRPr="006C774E">
        <w:rPr>
          <w:sz w:val="28"/>
          <w:szCs w:val="28"/>
        </w:rPr>
        <w:t>тыс.рублей</w:t>
      </w:r>
      <w:proofErr w:type="spellEnd"/>
      <w:r w:rsidRPr="006C774E">
        <w:rPr>
          <w:sz w:val="28"/>
          <w:szCs w:val="28"/>
        </w:rPr>
        <w:t>.</w:t>
      </w:r>
    </w:p>
    <w:p w:rsidR="00CB53F7" w:rsidRPr="006C774E" w:rsidRDefault="00CB53F7" w:rsidP="00CB53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2. Утвердить перечень и распределение субсидий   из местного </w:t>
      </w:r>
      <w:proofErr w:type="gramStart"/>
      <w:r w:rsidRPr="006C774E">
        <w:rPr>
          <w:sz w:val="28"/>
          <w:szCs w:val="28"/>
        </w:rPr>
        <w:t>бюджета :</w:t>
      </w:r>
      <w:proofErr w:type="gramEnd"/>
    </w:p>
    <w:p w:rsidR="00CB53F7" w:rsidRPr="006C774E" w:rsidRDefault="00CB53F7" w:rsidP="00CB53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1)  на реализацию мероприятий по обеспечению сбалансированности местных бюджетов муниципальной программы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</w:t>
      </w:r>
      <w:proofErr w:type="gramStart"/>
      <w:r w:rsidRPr="006C774E">
        <w:rPr>
          <w:sz w:val="28"/>
          <w:szCs w:val="28"/>
        </w:rPr>
        <w:t>« Управление</w:t>
      </w:r>
      <w:proofErr w:type="gramEnd"/>
      <w:r w:rsidRPr="006C774E">
        <w:rPr>
          <w:sz w:val="28"/>
          <w:szCs w:val="28"/>
        </w:rPr>
        <w:t xml:space="preserve"> муниципальными финансами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на 2017-2021 годы»  на 2020 год  и плановый период 2021 и 2022 годов согласно приложению 12 к настоящему Решению;</w:t>
      </w:r>
    </w:p>
    <w:p w:rsidR="00CB53F7" w:rsidRPr="006C774E" w:rsidRDefault="00CB53F7" w:rsidP="00CB53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774E">
        <w:rPr>
          <w:iCs/>
          <w:sz w:val="28"/>
          <w:szCs w:val="28"/>
        </w:rPr>
        <w:t>2) на р</w:t>
      </w:r>
      <w:r w:rsidRPr="006C774E">
        <w:rPr>
          <w:sz w:val="28"/>
          <w:szCs w:val="28"/>
        </w:rPr>
        <w:t xml:space="preserve">еализацию мероприятий по строительству и реконструкции объектов централизованных систем водоотведения подпрограммы " Комплексное развитие жилищно-коммунального хозяйства" муниципальной программы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" Развитие жилищно-коммунального </w:t>
      </w:r>
      <w:proofErr w:type="gramStart"/>
      <w:r w:rsidRPr="006C774E">
        <w:rPr>
          <w:sz w:val="28"/>
          <w:szCs w:val="28"/>
        </w:rPr>
        <w:t xml:space="preserve">хозяйства 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proofErr w:type="gramEnd"/>
      <w:r w:rsidRPr="006C774E">
        <w:rPr>
          <w:sz w:val="28"/>
          <w:szCs w:val="28"/>
        </w:rPr>
        <w:t xml:space="preserve"> района на 2016-2020 годы" на 2020 год  и плановый период 2021 и 2022 годов согласно  приложению 13 к настоящему Решению;</w:t>
      </w:r>
    </w:p>
    <w:p w:rsidR="00CB53F7" w:rsidRPr="006C774E" w:rsidRDefault="00CB53F7" w:rsidP="00CB53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 3) на реализацию мероприятий подпрограммы " Развитие автомобильных дорог местного значения" муниципальной программы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" Развитие дорожной инфраструктуры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на 2016-2020 годы" на 2020 </w:t>
      </w:r>
      <w:proofErr w:type="gramStart"/>
      <w:r w:rsidRPr="006C774E">
        <w:rPr>
          <w:sz w:val="28"/>
          <w:szCs w:val="28"/>
        </w:rPr>
        <w:t>год  и</w:t>
      </w:r>
      <w:proofErr w:type="gramEnd"/>
      <w:r w:rsidRPr="006C774E">
        <w:rPr>
          <w:sz w:val="28"/>
          <w:szCs w:val="28"/>
        </w:rPr>
        <w:t xml:space="preserve"> плановый период 2021 и 2022 годов  приложению 14 к настоящему Решению;</w:t>
      </w:r>
    </w:p>
    <w:p w:rsidR="00CB53F7" w:rsidRPr="006C774E" w:rsidRDefault="00CB53F7" w:rsidP="00CB53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5) на реализацию мероприятий по ликвидации несанкционированных </w:t>
      </w:r>
      <w:proofErr w:type="gramStart"/>
      <w:r w:rsidRPr="006C774E">
        <w:rPr>
          <w:sz w:val="28"/>
          <w:szCs w:val="28"/>
        </w:rPr>
        <w:t>свалок  муниципальной</w:t>
      </w:r>
      <w:proofErr w:type="gramEnd"/>
      <w:r w:rsidRPr="006C774E">
        <w:rPr>
          <w:sz w:val="28"/>
          <w:szCs w:val="28"/>
        </w:rPr>
        <w:t xml:space="preserve"> программы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" Охрана окружающей среды  на 2016-2020 годы на 2020 год и плановый период 2021 и 2022 годов согласно  приложению 15 к настоящему Решению ;</w:t>
      </w:r>
    </w:p>
    <w:p w:rsidR="00CB53F7" w:rsidRPr="006C774E" w:rsidRDefault="00CB53F7" w:rsidP="00CB53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6) на реализацию мероприятий по обеспечению развития и укрепления материально-технической базы </w:t>
      </w:r>
      <w:proofErr w:type="gramStart"/>
      <w:r w:rsidRPr="006C774E">
        <w:rPr>
          <w:sz w:val="28"/>
          <w:szCs w:val="28"/>
        </w:rPr>
        <w:t>муниципальных  домов</w:t>
      </w:r>
      <w:proofErr w:type="gramEnd"/>
      <w:r w:rsidRPr="006C774E">
        <w:rPr>
          <w:sz w:val="28"/>
          <w:szCs w:val="28"/>
        </w:rPr>
        <w:t xml:space="preserve"> культуры муниципальной программы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« Развитие культуры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на 2016-2020 годы» на 2020 год  и плановый период 2021 и 2022 годов согласно приложению 16 к настоящему Решению;</w:t>
      </w:r>
    </w:p>
    <w:p w:rsidR="00CB53F7" w:rsidRPr="006C774E" w:rsidRDefault="00CB53F7" w:rsidP="00CB53F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C774E">
        <w:rPr>
          <w:sz w:val="28"/>
          <w:szCs w:val="28"/>
        </w:rPr>
        <w:t xml:space="preserve">7)  </w:t>
      </w:r>
      <w:r w:rsidRPr="006C774E">
        <w:rPr>
          <w:bCs/>
          <w:sz w:val="28"/>
          <w:szCs w:val="28"/>
        </w:rPr>
        <w:t xml:space="preserve">на реализацию мероприятий муниципальной программы </w:t>
      </w:r>
      <w:proofErr w:type="spellStart"/>
      <w:r w:rsidRPr="006C774E">
        <w:rPr>
          <w:bCs/>
          <w:sz w:val="28"/>
          <w:szCs w:val="28"/>
        </w:rPr>
        <w:t>Барабинского</w:t>
      </w:r>
      <w:proofErr w:type="spellEnd"/>
      <w:r w:rsidRPr="006C774E">
        <w:rPr>
          <w:bCs/>
          <w:sz w:val="28"/>
          <w:szCs w:val="28"/>
        </w:rPr>
        <w:t xml:space="preserve"> района " Жилищно-коммунальное хозяйство на 2016-2020 годы" подпрограммы " Благоустройство территорий населенных пунктов" по </w:t>
      </w:r>
      <w:r w:rsidRPr="006C774E">
        <w:rPr>
          <w:bCs/>
          <w:sz w:val="28"/>
          <w:szCs w:val="28"/>
        </w:rPr>
        <w:lastRenderedPageBreak/>
        <w:t xml:space="preserve">формированию современной городской среды " на 2020 год и плановый период 2021 и 2022 годов </w:t>
      </w:r>
      <w:proofErr w:type="gramStart"/>
      <w:r w:rsidRPr="006C774E">
        <w:rPr>
          <w:bCs/>
          <w:sz w:val="28"/>
          <w:szCs w:val="28"/>
        </w:rPr>
        <w:t>согласно  приложению</w:t>
      </w:r>
      <w:proofErr w:type="gramEnd"/>
      <w:r w:rsidRPr="006C774E">
        <w:rPr>
          <w:bCs/>
          <w:sz w:val="28"/>
          <w:szCs w:val="28"/>
        </w:rPr>
        <w:t xml:space="preserve"> 17 к настоящему Решению;</w:t>
      </w:r>
    </w:p>
    <w:p w:rsidR="00CB53F7" w:rsidRPr="006C774E" w:rsidRDefault="00CB53F7" w:rsidP="00CB53F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C774E">
        <w:rPr>
          <w:bCs/>
          <w:sz w:val="28"/>
          <w:szCs w:val="28"/>
        </w:rPr>
        <w:t>8)</w:t>
      </w:r>
      <w:r w:rsidRPr="006C774E">
        <w:rPr>
          <w:sz w:val="28"/>
          <w:szCs w:val="28"/>
        </w:rPr>
        <w:t xml:space="preserve">  на реализацию мероприятий на реализацию мероприятий по подготовке объектов жилищно-коммунального хозяйства к работе в осенне-зимний период подпрограммы "Комплексное развитие жилищно-коммунального хозяйства муниципальной программы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"Жилищно-коммунальное хозяйство на 2016 - 2020 годы" на 2020 год и плановый период 2021 и 2022 годов согласно приложению </w:t>
      </w:r>
      <w:proofErr w:type="gramStart"/>
      <w:r w:rsidRPr="006C774E">
        <w:rPr>
          <w:sz w:val="28"/>
          <w:szCs w:val="28"/>
        </w:rPr>
        <w:t>18  к</w:t>
      </w:r>
      <w:proofErr w:type="gramEnd"/>
      <w:r w:rsidRPr="006C774E">
        <w:rPr>
          <w:sz w:val="28"/>
          <w:szCs w:val="28"/>
        </w:rPr>
        <w:t xml:space="preserve"> настоящему Решению;</w:t>
      </w:r>
    </w:p>
    <w:p w:rsidR="00CB53F7" w:rsidRPr="006C774E" w:rsidRDefault="00CB53F7" w:rsidP="00CB53F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C774E">
        <w:rPr>
          <w:bCs/>
          <w:sz w:val="28"/>
          <w:szCs w:val="28"/>
        </w:rPr>
        <w:t xml:space="preserve">9) на реализацию мероприятий по строительству и реконструкции спортивных объектов муниципальной программы </w:t>
      </w:r>
      <w:proofErr w:type="spellStart"/>
      <w:r w:rsidRPr="006C774E">
        <w:rPr>
          <w:bCs/>
          <w:sz w:val="28"/>
          <w:szCs w:val="28"/>
        </w:rPr>
        <w:t>Барабинского</w:t>
      </w:r>
      <w:proofErr w:type="spellEnd"/>
      <w:r w:rsidRPr="006C774E">
        <w:rPr>
          <w:bCs/>
          <w:sz w:val="28"/>
          <w:szCs w:val="28"/>
        </w:rPr>
        <w:t xml:space="preserve"> района " Развитие физической культуры и спорта в Барабинском </w:t>
      </w:r>
      <w:proofErr w:type="gramStart"/>
      <w:r w:rsidRPr="006C774E">
        <w:rPr>
          <w:bCs/>
          <w:sz w:val="28"/>
          <w:szCs w:val="28"/>
        </w:rPr>
        <w:t>районе  на</w:t>
      </w:r>
      <w:proofErr w:type="gramEnd"/>
      <w:r w:rsidRPr="006C774E">
        <w:rPr>
          <w:bCs/>
          <w:sz w:val="28"/>
          <w:szCs w:val="28"/>
        </w:rPr>
        <w:t xml:space="preserve"> 2016-2020 годы"" на 2020 год плановый период 2021 и 2022 годов согласно приложению 19 к настоящему Решению;</w:t>
      </w:r>
    </w:p>
    <w:p w:rsidR="00CB53F7" w:rsidRPr="006C774E" w:rsidRDefault="00CB53F7" w:rsidP="00CB53F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C774E">
        <w:rPr>
          <w:bCs/>
          <w:sz w:val="28"/>
          <w:szCs w:val="28"/>
        </w:rPr>
        <w:t>10) распределение прочих субсидий на 2020 год плановый период 2021 и 2022 годов согласно приложению 20 к настоящему Решению;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774E">
        <w:rPr>
          <w:rFonts w:ascii="Times New Roman" w:hAnsi="Times New Roman" w:cs="Times New Roman"/>
          <w:b/>
          <w:sz w:val="28"/>
          <w:szCs w:val="28"/>
        </w:rPr>
        <w:t xml:space="preserve">Статья 12. Возврат остатков субсидий, предоставленных из местного о бюджета </w:t>
      </w:r>
      <w:proofErr w:type="gramStart"/>
      <w:r w:rsidRPr="006C774E">
        <w:rPr>
          <w:rFonts w:ascii="Times New Roman" w:hAnsi="Times New Roman" w:cs="Times New Roman"/>
          <w:b/>
          <w:sz w:val="28"/>
          <w:szCs w:val="28"/>
        </w:rPr>
        <w:t>муниципальным  учреждениям</w:t>
      </w:r>
      <w:proofErr w:type="gramEnd"/>
      <w:r w:rsidRPr="006C77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C774E">
        <w:rPr>
          <w:rFonts w:ascii="Times New Roman" w:hAnsi="Times New Roman" w:cs="Times New Roman"/>
          <w:b/>
          <w:sz w:val="28"/>
          <w:szCs w:val="28"/>
        </w:rPr>
        <w:t>Барабинского</w:t>
      </w:r>
      <w:proofErr w:type="spellEnd"/>
      <w:r w:rsidRPr="006C774E">
        <w:rPr>
          <w:rFonts w:ascii="Times New Roman" w:hAnsi="Times New Roman" w:cs="Times New Roman"/>
          <w:b/>
          <w:sz w:val="28"/>
          <w:szCs w:val="28"/>
        </w:rPr>
        <w:t xml:space="preserve"> района на финансовое обеспечение выполнения муниципального  задания, в местный  бюджет</w:t>
      </w:r>
    </w:p>
    <w:p w:rsidR="00CB53F7" w:rsidRPr="006C774E" w:rsidRDefault="00CB53F7" w:rsidP="00CB53F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 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Новосибирской области, на финансовое обеспечение выполнения ими муниципального  задания, в очередном финансовом году подлежат возврату указанными учреждениями в местный бюджет в объеме, соответствующем не достигнутым показателям муниципального  задания такими учреждениями, в порядке, установленном администрацией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 Новосибирской области.</w:t>
      </w:r>
    </w:p>
    <w:p w:rsidR="00CB53F7" w:rsidRPr="006C774E" w:rsidRDefault="00CB53F7" w:rsidP="00CB53F7">
      <w:pPr>
        <w:autoSpaceDE w:val="0"/>
        <w:autoSpaceDN w:val="0"/>
        <w:adjustRightInd w:val="0"/>
        <w:ind w:left="851"/>
        <w:jc w:val="both"/>
        <w:rPr>
          <w:b/>
          <w:bCs/>
          <w:sz w:val="28"/>
          <w:szCs w:val="28"/>
        </w:rPr>
      </w:pPr>
      <w:bookmarkStart w:id="17" w:name="Par244"/>
      <w:bookmarkStart w:id="18" w:name="Par249"/>
      <w:bookmarkStart w:id="19" w:name="Par270"/>
      <w:bookmarkStart w:id="20" w:name="Par280"/>
      <w:bookmarkStart w:id="21" w:name="Par286"/>
      <w:bookmarkEnd w:id="17"/>
      <w:bookmarkEnd w:id="18"/>
      <w:bookmarkEnd w:id="19"/>
      <w:bookmarkEnd w:id="20"/>
      <w:bookmarkEnd w:id="21"/>
      <w:r w:rsidRPr="006C774E">
        <w:rPr>
          <w:b/>
          <w:bCs/>
          <w:sz w:val="28"/>
          <w:szCs w:val="28"/>
        </w:rPr>
        <w:t xml:space="preserve">Статья 13. Дорожный фонд </w:t>
      </w:r>
      <w:proofErr w:type="spellStart"/>
      <w:r w:rsidRPr="006C774E">
        <w:rPr>
          <w:b/>
          <w:bCs/>
          <w:sz w:val="28"/>
          <w:szCs w:val="28"/>
        </w:rPr>
        <w:t>Барабинского</w:t>
      </w:r>
      <w:proofErr w:type="spellEnd"/>
      <w:r w:rsidRPr="006C774E">
        <w:rPr>
          <w:b/>
          <w:bCs/>
          <w:sz w:val="28"/>
          <w:szCs w:val="28"/>
        </w:rPr>
        <w:t xml:space="preserve"> района Новосибирской области 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Утвердить объем бюджетных ассигнований дорожного </w:t>
      </w:r>
      <w:proofErr w:type="gramStart"/>
      <w:r w:rsidRPr="006C774E">
        <w:rPr>
          <w:sz w:val="28"/>
          <w:szCs w:val="28"/>
        </w:rPr>
        <w:t xml:space="preserve">фонда 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proofErr w:type="gramEnd"/>
      <w:r w:rsidRPr="006C774E">
        <w:rPr>
          <w:sz w:val="28"/>
          <w:szCs w:val="28"/>
        </w:rPr>
        <w:t xml:space="preserve"> района Новосибирской области   на 2020 год в сумме 38165,4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>тыс. рублей,  на 2021 год в сумме 38165,6 тыс. рублей и на 2022год в сумме 31933,2</w:t>
      </w:r>
      <w:r w:rsidRPr="006C774E">
        <w:rPr>
          <w:color w:val="FF0000"/>
          <w:sz w:val="28"/>
          <w:szCs w:val="28"/>
        </w:rPr>
        <w:t xml:space="preserve"> </w:t>
      </w:r>
      <w:r w:rsidRPr="006C774E">
        <w:rPr>
          <w:sz w:val="28"/>
          <w:szCs w:val="28"/>
        </w:rPr>
        <w:t>тыс. рублей.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C774E">
        <w:rPr>
          <w:b/>
          <w:bCs/>
          <w:sz w:val="28"/>
          <w:szCs w:val="28"/>
        </w:rPr>
        <w:t>Статья 14. Источники финансирования дефицита местного бюджета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>Установить источники финансирования дефицита местного бюджета на 2020 год и плановый период 2021 и 2022 годов согласно приложению 21 к настоящему Решению.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bookmarkStart w:id="22" w:name="Par300"/>
      <w:bookmarkStart w:id="23" w:name="Par304"/>
      <w:bookmarkEnd w:id="22"/>
      <w:bookmarkEnd w:id="23"/>
      <w:r w:rsidRPr="006C774E">
        <w:rPr>
          <w:b/>
          <w:bCs/>
          <w:sz w:val="28"/>
          <w:szCs w:val="28"/>
        </w:rPr>
        <w:t>Статья 15</w:t>
      </w:r>
      <w:r w:rsidRPr="006C774E">
        <w:rPr>
          <w:b/>
          <w:bCs/>
          <w:iCs/>
          <w:sz w:val="28"/>
          <w:szCs w:val="28"/>
        </w:rPr>
        <w:t>.</w:t>
      </w:r>
      <w:r w:rsidRPr="006C774E">
        <w:rPr>
          <w:b/>
          <w:bCs/>
          <w:sz w:val="28"/>
          <w:szCs w:val="28"/>
        </w:rPr>
        <w:t> </w:t>
      </w:r>
      <w:proofErr w:type="gramStart"/>
      <w:r w:rsidRPr="006C774E">
        <w:rPr>
          <w:b/>
          <w:bCs/>
          <w:sz w:val="28"/>
          <w:szCs w:val="28"/>
        </w:rPr>
        <w:t>Муниципальные  внутренние</w:t>
      </w:r>
      <w:proofErr w:type="gramEnd"/>
      <w:r w:rsidRPr="006C774E">
        <w:rPr>
          <w:b/>
          <w:bCs/>
          <w:sz w:val="28"/>
          <w:szCs w:val="28"/>
        </w:rPr>
        <w:t xml:space="preserve"> заимствования  </w:t>
      </w:r>
      <w:proofErr w:type="spellStart"/>
      <w:r w:rsidRPr="006C774E">
        <w:rPr>
          <w:b/>
          <w:bCs/>
          <w:sz w:val="28"/>
          <w:szCs w:val="28"/>
        </w:rPr>
        <w:t>Барабинского</w:t>
      </w:r>
      <w:proofErr w:type="spellEnd"/>
      <w:r w:rsidRPr="006C774E">
        <w:rPr>
          <w:b/>
          <w:bCs/>
          <w:sz w:val="28"/>
          <w:szCs w:val="28"/>
        </w:rPr>
        <w:t xml:space="preserve"> района Новосибирской области 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bookmarkStart w:id="24" w:name="Par308"/>
      <w:bookmarkEnd w:id="24"/>
      <w:r w:rsidRPr="006C774E">
        <w:rPr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на 2020 </w:t>
      </w:r>
      <w:proofErr w:type="gramStart"/>
      <w:r w:rsidRPr="006C774E">
        <w:rPr>
          <w:sz w:val="28"/>
          <w:szCs w:val="28"/>
        </w:rPr>
        <w:t>и  плановый</w:t>
      </w:r>
      <w:proofErr w:type="gramEnd"/>
      <w:r w:rsidRPr="006C774E">
        <w:rPr>
          <w:sz w:val="28"/>
          <w:szCs w:val="28"/>
        </w:rPr>
        <w:t xml:space="preserve"> период  2021- 2022 годов согласно приложению 22 к настоящему Решению.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C774E">
        <w:rPr>
          <w:sz w:val="28"/>
          <w:szCs w:val="28"/>
        </w:rPr>
        <w:t xml:space="preserve">Установить, что в 2020 году кредиты, привлекаемые от кредитных организаций, могут быть замещены кредитами, привлекаемыми от других </w:t>
      </w:r>
      <w:r w:rsidRPr="006C774E">
        <w:rPr>
          <w:sz w:val="28"/>
          <w:szCs w:val="28"/>
        </w:rPr>
        <w:lastRenderedPageBreak/>
        <w:t xml:space="preserve">бюджетов бюджетной системы Российской Федерации, в пределах общего объема привлечения, предусмотренного </w:t>
      </w:r>
      <w:hyperlink r:id="rId6" w:history="1">
        <w:r w:rsidRPr="006C774E">
          <w:rPr>
            <w:rStyle w:val="a3"/>
            <w:sz w:val="28"/>
            <w:szCs w:val="28"/>
          </w:rPr>
          <w:t>Программой</w:t>
        </w:r>
      </w:hyperlink>
      <w:r w:rsidRPr="006C774E">
        <w:rPr>
          <w:sz w:val="28"/>
          <w:szCs w:val="28"/>
        </w:rPr>
        <w:t xml:space="preserve"> муниципальных внутренних заимствований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на 2020 год, с последующим внесением соответствующих изменений в Программу муниципальных внутренних заимствований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на 2020  год.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C774E">
        <w:rPr>
          <w:b/>
          <w:bCs/>
          <w:sz w:val="28"/>
          <w:szCs w:val="28"/>
        </w:rPr>
        <w:t>Статья 16</w:t>
      </w:r>
      <w:r w:rsidRPr="006C774E">
        <w:rPr>
          <w:b/>
          <w:bCs/>
          <w:iCs/>
          <w:sz w:val="28"/>
          <w:szCs w:val="28"/>
        </w:rPr>
        <w:t>.</w:t>
      </w:r>
      <w:r w:rsidRPr="006C774E">
        <w:rPr>
          <w:b/>
          <w:bCs/>
          <w:sz w:val="28"/>
          <w:szCs w:val="28"/>
        </w:rPr>
        <w:t xml:space="preserve"> Муниципальный внутренний долг </w:t>
      </w:r>
      <w:proofErr w:type="spellStart"/>
      <w:r w:rsidRPr="006C774E">
        <w:rPr>
          <w:b/>
          <w:bCs/>
          <w:sz w:val="28"/>
          <w:szCs w:val="28"/>
        </w:rPr>
        <w:t>Барабинского</w:t>
      </w:r>
      <w:proofErr w:type="spellEnd"/>
      <w:r w:rsidRPr="006C774E">
        <w:rPr>
          <w:b/>
          <w:bCs/>
          <w:sz w:val="28"/>
          <w:szCs w:val="28"/>
        </w:rPr>
        <w:t xml:space="preserve"> района Новосибирской области   и расходы на его обслуживание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5" w:name="Par314"/>
      <w:bookmarkEnd w:id="25"/>
      <w:r w:rsidRPr="006C774E">
        <w:rPr>
          <w:sz w:val="28"/>
          <w:szCs w:val="28"/>
        </w:rPr>
        <w:t xml:space="preserve">1. Установить верхний предел муниципального  внутреннего долга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на 1 января 2021 года в сумме 19 000,0 тыс. рублей, в том числе верхний предел долга по муниципальным гарантиям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в сумме 0,0 тыс. рублей, на 1 января 2022 года в сумме 19 000,0 тыс. рублей, в том числе верхний предел долга по муниципальным  гарантиям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в сумме 0,0 тыс. рублей, и на 1 января 2023 года в сумме 19 000,0 тыс. рублей, в том числе верхний предел долга по муниципальным  гарантиям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в сумме 0,0 тыс.  рублей.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2. Установить объем расходов </w:t>
      </w:r>
      <w:proofErr w:type="gramStart"/>
      <w:r w:rsidRPr="006C774E">
        <w:rPr>
          <w:sz w:val="28"/>
          <w:szCs w:val="28"/>
        </w:rPr>
        <w:t>местного  бюджета</w:t>
      </w:r>
      <w:proofErr w:type="gramEnd"/>
      <w:r w:rsidRPr="006C774E">
        <w:rPr>
          <w:sz w:val="28"/>
          <w:szCs w:val="28"/>
        </w:rPr>
        <w:t xml:space="preserve"> на обслуживание муниципального внутреннего долга </w:t>
      </w:r>
      <w:proofErr w:type="spellStart"/>
      <w:r w:rsidRPr="006C774E">
        <w:rPr>
          <w:sz w:val="28"/>
          <w:szCs w:val="28"/>
        </w:rPr>
        <w:t>Барабинского</w:t>
      </w:r>
      <w:proofErr w:type="spellEnd"/>
      <w:r w:rsidRPr="006C774E">
        <w:rPr>
          <w:sz w:val="28"/>
          <w:szCs w:val="28"/>
        </w:rPr>
        <w:t xml:space="preserve"> района Новосибирской области на  2020 год в сумме 1052,700 тыс. рублей, на 2021 год в сумме 1052,700 тыс. рублей и на 2022 год в сумме 1052,700 тыс. рублей.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C774E">
        <w:rPr>
          <w:b/>
          <w:bCs/>
          <w:sz w:val="28"/>
          <w:szCs w:val="28"/>
        </w:rPr>
        <w:t>Статья 17</w:t>
      </w:r>
      <w:r w:rsidRPr="006C774E">
        <w:rPr>
          <w:b/>
          <w:bCs/>
          <w:iCs/>
          <w:sz w:val="28"/>
          <w:szCs w:val="28"/>
        </w:rPr>
        <w:t>.</w:t>
      </w:r>
      <w:r w:rsidRPr="006C774E">
        <w:rPr>
          <w:b/>
          <w:bCs/>
          <w:sz w:val="28"/>
          <w:szCs w:val="28"/>
        </w:rPr>
        <w:t xml:space="preserve"> Предоставление </w:t>
      </w:r>
      <w:proofErr w:type="gramStart"/>
      <w:r w:rsidRPr="006C774E">
        <w:rPr>
          <w:b/>
          <w:bCs/>
          <w:sz w:val="28"/>
          <w:szCs w:val="28"/>
        </w:rPr>
        <w:t>муниципальных  гарантий</w:t>
      </w:r>
      <w:proofErr w:type="gramEnd"/>
      <w:r w:rsidRPr="006C774E">
        <w:rPr>
          <w:b/>
          <w:bCs/>
          <w:sz w:val="28"/>
          <w:szCs w:val="28"/>
        </w:rPr>
        <w:t xml:space="preserve">  </w:t>
      </w:r>
      <w:proofErr w:type="spellStart"/>
      <w:r w:rsidRPr="006C774E">
        <w:rPr>
          <w:b/>
          <w:bCs/>
          <w:sz w:val="28"/>
          <w:szCs w:val="28"/>
        </w:rPr>
        <w:t>Барабинского</w:t>
      </w:r>
      <w:proofErr w:type="spellEnd"/>
      <w:r w:rsidRPr="006C774E">
        <w:rPr>
          <w:b/>
          <w:bCs/>
          <w:sz w:val="28"/>
          <w:szCs w:val="28"/>
        </w:rPr>
        <w:t xml:space="preserve"> района   Новосибирской области в валюте Российской Федерации</w:t>
      </w:r>
    </w:p>
    <w:p w:rsidR="00CB53F7" w:rsidRPr="006C774E" w:rsidRDefault="00CB53F7" w:rsidP="00CB53F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 xml:space="preserve">Установить, что в 2020-2022 годах муниципальные гарантии </w:t>
      </w:r>
      <w:proofErr w:type="spellStart"/>
      <w:r w:rsidRPr="006C774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C77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774E">
        <w:rPr>
          <w:rFonts w:ascii="Times New Roman" w:hAnsi="Times New Roman" w:cs="Times New Roman"/>
          <w:sz w:val="28"/>
          <w:szCs w:val="28"/>
        </w:rPr>
        <w:t>района  Новосибирской</w:t>
      </w:r>
      <w:proofErr w:type="gramEnd"/>
      <w:r w:rsidRPr="006C774E">
        <w:rPr>
          <w:rFonts w:ascii="Times New Roman" w:hAnsi="Times New Roman" w:cs="Times New Roman"/>
          <w:sz w:val="28"/>
          <w:szCs w:val="28"/>
        </w:rPr>
        <w:t xml:space="preserve"> области не предоставляются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bookmarkStart w:id="26" w:name="Par320"/>
      <w:bookmarkEnd w:id="26"/>
      <w:r w:rsidRPr="006C774E">
        <w:rPr>
          <w:b/>
          <w:bCs/>
          <w:sz w:val="28"/>
          <w:szCs w:val="28"/>
        </w:rPr>
        <w:t>Статья 18</w:t>
      </w:r>
      <w:r w:rsidRPr="006C774E">
        <w:rPr>
          <w:b/>
          <w:bCs/>
          <w:iCs/>
          <w:sz w:val="28"/>
          <w:szCs w:val="28"/>
        </w:rPr>
        <w:t>.</w:t>
      </w:r>
      <w:r w:rsidRPr="006C774E">
        <w:rPr>
          <w:b/>
          <w:bCs/>
          <w:sz w:val="28"/>
          <w:szCs w:val="28"/>
        </w:rPr>
        <w:t xml:space="preserve"> Предоставление бюджетных кредитов из </w:t>
      </w:r>
      <w:proofErr w:type="gramStart"/>
      <w:r w:rsidRPr="006C774E">
        <w:rPr>
          <w:b/>
          <w:bCs/>
          <w:sz w:val="28"/>
          <w:szCs w:val="28"/>
        </w:rPr>
        <w:t>местного  бюджета</w:t>
      </w:r>
      <w:proofErr w:type="gramEnd"/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1. Установить, </w:t>
      </w:r>
      <w:proofErr w:type="gramStart"/>
      <w:r w:rsidRPr="006C774E">
        <w:rPr>
          <w:sz w:val="28"/>
          <w:szCs w:val="28"/>
        </w:rPr>
        <w:t>что  в</w:t>
      </w:r>
      <w:proofErr w:type="gramEnd"/>
      <w:r w:rsidRPr="006C774E">
        <w:rPr>
          <w:sz w:val="28"/>
          <w:szCs w:val="28"/>
        </w:rPr>
        <w:t xml:space="preserve"> 2020-2022 годах бюджетные кредиты из местного бюджета не предоставляются.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bookmarkStart w:id="27" w:name="Par328"/>
      <w:bookmarkEnd w:id="27"/>
      <w:r w:rsidRPr="006C774E">
        <w:rPr>
          <w:b/>
          <w:bCs/>
          <w:sz w:val="28"/>
          <w:szCs w:val="28"/>
        </w:rPr>
        <w:t xml:space="preserve">Статья 19. Использование остатков целевых средств, предоставленных из </w:t>
      </w:r>
      <w:proofErr w:type="gramStart"/>
      <w:r w:rsidRPr="006C774E">
        <w:rPr>
          <w:b/>
          <w:bCs/>
          <w:sz w:val="28"/>
          <w:szCs w:val="28"/>
        </w:rPr>
        <w:t>местного  бюджета</w:t>
      </w:r>
      <w:proofErr w:type="gramEnd"/>
      <w:r w:rsidRPr="006C774E">
        <w:rPr>
          <w:b/>
          <w:bCs/>
          <w:sz w:val="28"/>
          <w:szCs w:val="28"/>
        </w:rPr>
        <w:t xml:space="preserve"> на начало текущего финансового года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ar334"/>
      <w:bookmarkEnd w:id="28"/>
      <w:r w:rsidRPr="006C774E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proofErr w:type="spellStart"/>
      <w:r w:rsidRPr="006C774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C774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bookmarkStart w:id="29" w:name="Par338"/>
      <w:bookmarkStart w:id="30" w:name="Par348"/>
      <w:bookmarkEnd w:id="29"/>
      <w:bookmarkEnd w:id="30"/>
      <w:r w:rsidRPr="006C774E">
        <w:rPr>
          <w:b/>
          <w:bCs/>
          <w:sz w:val="28"/>
          <w:szCs w:val="28"/>
        </w:rPr>
        <w:t>Статья 20</w:t>
      </w:r>
      <w:r w:rsidRPr="006C774E">
        <w:rPr>
          <w:b/>
          <w:bCs/>
          <w:iCs/>
          <w:sz w:val="28"/>
          <w:szCs w:val="28"/>
        </w:rPr>
        <w:t>.</w:t>
      </w:r>
      <w:r w:rsidRPr="006C774E">
        <w:rPr>
          <w:b/>
          <w:bCs/>
          <w:sz w:val="28"/>
          <w:szCs w:val="28"/>
        </w:rPr>
        <w:t> Особенности исполнения местного бюджета в 2020 году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 xml:space="preserve">Установить в соответствии с </w:t>
      </w:r>
      <w:hyperlink r:id="rId7" w:history="1">
        <w:r w:rsidRPr="006C774E">
          <w:rPr>
            <w:rStyle w:val="a3"/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Pr="006C774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следующие основания для внесения в 2020 году изменений в показатели сводной бюджетной росписи местного бюджета, </w:t>
      </w:r>
      <w:r w:rsidRPr="006C774E">
        <w:rPr>
          <w:rFonts w:ascii="Times New Roman" w:hAnsi="Times New Roman" w:cs="Times New Roman"/>
          <w:sz w:val="28"/>
          <w:szCs w:val="28"/>
        </w:rPr>
        <w:lastRenderedPageBreak/>
        <w:t>связанные с особенностями исполнения местного бюджета и (или) перераспределения бюджетных ассигнований между главными распорядителями бюджетных средств местного бюджета: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 xml:space="preserve">1)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</w:t>
      </w:r>
      <w:proofErr w:type="gramStart"/>
      <w:r w:rsidRPr="006C774E">
        <w:rPr>
          <w:rFonts w:ascii="Times New Roman" w:hAnsi="Times New Roman" w:cs="Times New Roman"/>
          <w:sz w:val="28"/>
          <w:szCs w:val="28"/>
        </w:rPr>
        <w:t>муниципальных  унитарных</w:t>
      </w:r>
      <w:proofErr w:type="gramEnd"/>
      <w:r w:rsidRPr="006C774E">
        <w:rPr>
          <w:rFonts w:ascii="Times New Roman" w:hAnsi="Times New Roman" w:cs="Times New Roman"/>
          <w:sz w:val="28"/>
          <w:szCs w:val="28"/>
        </w:rPr>
        <w:t xml:space="preserve"> предприятий </w:t>
      </w:r>
      <w:proofErr w:type="spellStart"/>
      <w:r w:rsidRPr="006C774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C774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 xml:space="preserve">2) изменение бюджетной классификации расходов Российской Федерации без изменения целевого направления расходования бюджетных средств при изменении порядка применения бюджетной классификации;  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федерального и областного бюджета, между видами расходов, обусловленное изменением федерального и областного законодательства;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>6) изменение бюджетных ассигнований в части расходов, производимых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местный 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>7)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органами исполнительной власти или физическими и юридическими лицами, сверх объемов, утвержденных настоящим Решением;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 xml:space="preserve">8) распределение на основании областных правовых актов субсидий, субвенций, иных межбюджетных трансфертов, предоставленных из областного и федерального бюджета, или безвозмездных поступлений от физических и юридических лиц, имеющих целевое назначение, </w:t>
      </w:r>
      <w:proofErr w:type="gramStart"/>
      <w:r w:rsidRPr="006C774E">
        <w:rPr>
          <w:rFonts w:ascii="Times New Roman" w:hAnsi="Times New Roman" w:cs="Times New Roman"/>
          <w:sz w:val="28"/>
          <w:szCs w:val="28"/>
        </w:rPr>
        <w:t>местному  бюджету</w:t>
      </w:r>
      <w:proofErr w:type="gramEnd"/>
      <w:r w:rsidRPr="006C774E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Решением;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lastRenderedPageBreak/>
        <w:t>10)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>11)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бюджет в результате нарушения исполнения обязательств, предусмотренных соглашениями о предоставлении субсидии из областного;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 xml:space="preserve">13) перераспределение бюджетных ассигнований, предусмотренных главным распорядителям бюджетных средств местного бюджета за счет межбюджетных </w:t>
      </w:r>
      <w:proofErr w:type="gramStart"/>
      <w:r w:rsidRPr="006C774E">
        <w:rPr>
          <w:rFonts w:ascii="Times New Roman" w:hAnsi="Times New Roman" w:cs="Times New Roman"/>
          <w:sz w:val="28"/>
          <w:szCs w:val="28"/>
        </w:rPr>
        <w:t>трансфертов  из</w:t>
      </w:r>
      <w:proofErr w:type="gramEnd"/>
      <w:r w:rsidRPr="006C774E">
        <w:rPr>
          <w:rFonts w:ascii="Times New Roman" w:hAnsi="Times New Roman" w:cs="Times New Roman"/>
          <w:sz w:val="28"/>
          <w:szCs w:val="28"/>
        </w:rPr>
        <w:t xml:space="preserve"> областного и федерального бюджета и средств </w:t>
      </w:r>
      <w:proofErr w:type="spellStart"/>
      <w:r w:rsidRPr="006C774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C774E">
        <w:rPr>
          <w:rFonts w:ascii="Times New Roman" w:hAnsi="Times New Roman" w:cs="Times New Roman"/>
          <w:sz w:val="28"/>
          <w:szCs w:val="28"/>
        </w:rPr>
        <w:t xml:space="preserve"> из местного бюджета, между разделами, подразделами, целевыми статьями и видами расходов классификации расходов бюджетов в целях реализации региональных проектов.</w:t>
      </w:r>
    </w:p>
    <w:p w:rsidR="00CB53F7" w:rsidRPr="006C774E" w:rsidRDefault="00CB53F7" w:rsidP="00CB5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4E">
        <w:rPr>
          <w:rFonts w:ascii="Times New Roman" w:hAnsi="Times New Roman" w:cs="Times New Roman"/>
          <w:sz w:val="28"/>
          <w:szCs w:val="28"/>
        </w:rPr>
        <w:t>Установить, что в случаях, предусмотренных Федеральным законом о федеральном бюджете на 2020 год и на плановый период 2021 и 2022 годов, Управление Федерального казначейства по Новосибирской области в порядке, установленном Правительством Российской Федерации, осуществляет казначейское сопровождение средств местного бюджета.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bookmarkStart w:id="31" w:name="Par356"/>
      <w:bookmarkEnd w:id="31"/>
      <w:r w:rsidRPr="006C774E">
        <w:rPr>
          <w:b/>
          <w:bCs/>
          <w:sz w:val="28"/>
          <w:szCs w:val="28"/>
        </w:rPr>
        <w:t>Статья 21</w:t>
      </w:r>
      <w:r w:rsidRPr="006C774E">
        <w:rPr>
          <w:b/>
          <w:bCs/>
          <w:iCs/>
          <w:sz w:val="28"/>
          <w:szCs w:val="28"/>
        </w:rPr>
        <w:t>.</w:t>
      </w:r>
      <w:r w:rsidRPr="006C774E">
        <w:rPr>
          <w:b/>
          <w:bCs/>
          <w:sz w:val="28"/>
          <w:szCs w:val="28"/>
        </w:rPr>
        <w:t xml:space="preserve"> Вступление в силу настоящего Решения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74E">
        <w:rPr>
          <w:sz w:val="28"/>
          <w:szCs w:val="28"/>
        </w:rPr>
        <w:t xml:space="preserve">Настоящее </w:t>
      </w:r>
      <w:proofErr w:type="gramStart"/>
      <w:r w:rsidRPr="006C774E">
        <w:rPr>
          <w:sz w:val="28"/>
          <w:szCs w:val="28"/>
        </w:rPr>
        <w:t>Решение  вступает</w:t>
      </w:r>
      <w:proofErr w:type="gramEnd"/>
      <w:r w:rsidRPr="006C774E">
        <w:rPr>
          <w:sz w:val="28"/>
          <w:szCs w:val="28"/>
        </w:rPr>
        <w:t xml:space="preserve"> в силу с 1 января 2020 года.</w:t>
      </w:r>
    </w:p>
    <w:p w:rsidR="00CB53F7" w:rsidRPr="006C774E" w:rsidRDefault="00CB53F7" w:rsidP="00CB53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1C63" w:rsidRPr="00467A54" w:rsidRDefault="00711C63" w:rsidP="00711C63">
      <w:pPr>
        <w:ind w:firstLine="284"/>
        <w:jc w:val="both"/>
        <w:rPr>
          <w:b/>
          <w:sz w:val="28"/>
          <w:szCs w:val="28"/>
        </w:rPr>
      </w:pPr>
    </w:p>
    <w:p w:rsidR="00711C63" w:rsidRPr="00467A54" w:rsidRDefault="00711C63" w:rsidP="00711C63">
      <w:pPr>
        <w:ind w:firstLine="284"/>
        <w:jc w:val="both"/>
        <w:rPr>
          <w:b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711C63" w:rsidRPr="00467A54" w:rsidTr="00741C25">
        <w:tc>
          <w:tcPr>
            <w:tcW w:w="4927" w:type="dxa"/>
            <w:hideMark/>
          </w:tcPr>
          <w:p w:rsidR="00711C63" w:rsidRPr="00467A54" w:rsidRDefault="00711C63" w:rsidP="00741C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</w:t>
            </w:r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67A54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711C63" w:rsidRPr="00467A54" w:rsidRDefault="00711C63" w:rsidP="00711C6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Кутепов</w:t>
            </w:r>
            <w:proofErr w:type="spellEnd"/>
          </w:p>
        </w:tc>
        <w:tc>
          <w:tcPr>
            <w:tcW w:w="4927" w:type="dxa"/>
          </w:tcPr>
          <w:p w:rsidR="00711C63" w:rsidRPr="00467A54" w:rsidRDefault="00711C63" w:rsidP="00741C2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467A54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711C63" w:rsidRPr="00467A54" w:rsidRDefault="00711C63" w:rsidP="00741C2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Н.Н. </w:t>
            </w:r>
            <w:proofErr w:type="spellStart"/>
            <w:r w:rsidRPr="00467A54">
              <w:rPr>
                <w:rFonts w:ascii="Times New Roman" w:hAnsi="Times New Roman" w:cs="Times New Roman"/>
                <w:sz w:val="28"/>
                <w:szCs w:val="28"/>
              </w:rPr>
              <w:t>Роор</w:t>
            </w:r>
            <w:proofErr w:type="spellEnd"/>
          </w:p>
          <w:p w:rsidR="00711C63" w:rsidRPr="00467A54" w:rsidRDefault="00711C63" w:rsidP="00741C2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C63" w:rsidRPr="00467A54" w:rsidRDefault="00711C63" w:rsidP="00741C2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C63" w:rsidRPr="00467A54" w:rsidRDefault="00711C63" w:rsidP="00741C2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C63" w:rsidRPr="00467A54" w:rsidRDefault="00711C63" w:rsidP="00741C2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C63" w:rsidRPr="00467A54" w:rsidRDefault="00711C63" w:rsidP="00741C2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C63" w:rsidRPr="00467A54" w:rsidRDefault="00711C63" w:rsidP="00741C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53F7" w:rsidRPr="006C774E" w:rsidRDefault="00CB53F7" w:rsidP="00CB53F7">
      <w:pPr>
        <w:rPr>
          <w:sz w:val="28"/>
          <w:szCs w:val="28"/>
        </w:rPr>
      </w:pPr>
    </w:p>
    <w:p w:rsidR="00CB53F7" w:rsidRPr="006C774E" w:rsidRDefault="00CB53F7" w:rsidP="00CB53F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CB53F7" w:rsidRPr="006C774E" w:rsidRDefault="00CB53F7" w:rsidP="00CB53F7">
      <w:pPr>
        <w:rPr>
          <w:sz w:val="28"/>
          <w:szCs w:val="28"/>
        </w:rPr>
      </w:pPr>
    </w:p>
    <w:p w:rsidR="00CB53F7" w:rsidRPr="006C774E" w:rsidRDefault="00CB53F7" w:rsidP="00CB53F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  <w:r w:rsidRPr="006C774E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  <w:t xml:space="preserve">  </w:t>
      </w:r>
    </w:p>
    <w:p w:rsidR="00CB53F7" w:rsidRPr="006C774E" w:rsidRDefault="00CB53F7" w:rsidP="00CB53F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CB53F7" w:rsidRPr="006C774E" w:rsidRDefault="00CB53F7" w:rsidP="00CB53F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CB53F7" w:rsidRPr="006C774E" w:rsidRDefault="00CB53F7" w:rsidP="00CB53F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CB53F7" w:rsidRPr="006C774E" w:rsidRDefault="00CB53F7" w:rsidP="00CB53F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CB53F7" w:rsidRPr="006C774E" w:rsidRDefault="00CB53F7" w:rsidP="00CB53F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</w:p>
    <w:p w:rsidR="00CB53F7" w:rsidRPr="006C774E" w:rsidRDefault="001114CB" w:rsidP="00CB53F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B41E05" w:rsidRPr="006C774E" w:rsidRDefault="00B41E05">
      <w:pPr>
        <w:rPr>
          <w:sz w:val="28"/>
          <w:szCs w:val="28"/>
        </w:rPr>
      </w:pPr>
    </w:p>
    <w:sectPr w:rsidR="00B41E05" w:rsidRPr="006C7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05"/>
    <w:rsid w:val="001114CB"/>
    <w:rsid w:val="00270513"/>
    <w:rsid w:val="004D15FC"/>
    <w:rsid w:val="004F4ED9"/>
    <w:rsid w:val="006C774E"/>
    <w:rsid w:val="00711C63"/>
    <w:rsid w:val="009304D7"/>
    <w:rsid w:val="00B41E05"/>
    <w:rsid w:val="00CB53F7"/>
    <w:rsid w:val="00D87005"/>
    <w:rsid w:val="00FA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1141"/>
  <w15:chartTrackingRefBased/>
  <w15:docId w15:val="{2B05601A-E029-4FAD-9458-8F281CD1C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B53F7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CB53F7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53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CB53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CB53F7"/>
    <w:rPr>
      <w:color w:val="0000FF"/>
      <w:u w:val="single"/>
    </w:rPr>
  </w:style>
  <w:style w:type="paragraph" w:styleId="2">
    <w:name w:val="Body Text 2"/>
    <w:basedOn w:val="a"/>
    <w:link w:val="20"/>
    <w:unhideWhenUsed/>
    <w:rsid w:val="00CB53F7"/>
    <w:pPr>
      <w:spacing w:after="120" w:line="480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CB53F7"/>
    <w:rPr>
      <w:rFonts w:ascii="Calibri" w:eastAsia="Times New Roman" w:hAnsi="Calibri" w:cs="Calibri"/>
    </w:rPr>
  </w:style>
  <w:style w:type="paragraph" w:customStyle="1" w:styleId="ConsPlusTitle">
    <w:name w:val="ConsPlusTitle"/>
    <w:rsid w:val="00CB53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B53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CB53F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CB53F7"/>
    <w:rPr>
      <w:rFonts w:ascii="Arial" w:eastAsia="Calibri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711C63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711C63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114C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14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A4BACCF115888C56AB011436B5243A1BC9D977395C0CE0A12D6815394EFF45A526FB96BAA8R6g1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C87F42BE133C62614F120CC96624C2FB26307237C8CBB66DC61FE6100260630A76FEB395DD8B5949E4C35m6l8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3723</Words>
  <Characters>21225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11</cp:revision>
  <cp:lastPrinted>2019-12-23T02:27:00Z</cp:lastPrinted>
  <dcterms:created xsi:type="dcterms:W3CDTF">2019-12-10T02:24:00Z</dcterms:created>
  <dcterms:modified xsi:type="dcterms:W3CDTF">2020-02-03T02:22:00Z</dcterms:modified>
</cp:coreProperties>
</file>