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9A9" w:rsidRDefault="007379A9" w:rsidP="007379A9">
      <w:pPr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8DEB680" wp14:editId="030C0719">
            <wp:simplePos x="0" y="0"/>
            <wp:positionH relativeFrom="column">
              <wp:posOffset>2703830</wp:posOffset>
            </wp:positionH>
            <wp:positionV relativeFrom="paragraph">
              <wp:posOffset>-65405</wp:posOffset>
            </wp:positionV>
            <wp:extent cx="481965" cy="60960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8"/>
          <w:szCs w:val="28"/>
        </w:rPr>
        <w:t xml:space="preserve">           </w:t>
      </w: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0"/>
          <w:lang w:eastAsia="ru-RU"/>
        </w:rPr>
        <w:t xml:space="preserve">                  АДМИНИСТРАЦИЯ   БАРАБИНСКОГО РАЙОНА</w:t>
      </w:r>
    </w:p>
    <w:p w:rsidR="007379A9" w:rsidRDefault="007379A9" w:rsidP="007379A9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="Times New Roman" w:eastAsia="Times New Roman" w:hAnsi="Times New Roman"/>
          <w:spacing w:val="5"/>
          <w:kern w:val="28"/>
          <w:sz w:val="40"/>
          <w:szCs w:val="40"/>
        </w:rPr>
      </w:pPr>
      <w:r>
        <w:rPr>
          <w:rFonts w:ascii="Times New Roman" w:eastAsia="Times New Roman" w:hAnsi="Times New Roman"/>
          <w:spacing w:val="5"/>
          <w:kern w:val="28"/>
          <w:sz w:val="40"/>
          <w:szCs w:val="40"/>
        </w:rPr>
        <w:t xml:space="preserve">                               Сводный  том</w:t>
      </w:r>
    </w:p>
    <w:p w:rsidR="007379A9" w:rsidRDefault="007379A9" w:rsidP="007379A9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Описания  изменений   произошедших   в  функциональной  структуре   водоснабжения  </w:t>
      </w:r>
      <w:proofErr w:type="spellStart"/>
      <w:r w:rsidR="00785FE2">
        <w:rPr>
          <w:rFonts w:ascii="Times New Roman" w:eastAsia="Times New Roman" w:hAnsi="Times New Roman"/>
          <w:b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/>
          <w:b/>
          <w:bCs/>
          <w:sz w:val="28"/>
          <w:szCs w:val="28"/>
        </w:rPr>
        <w:t>.</w:t>
      </w:r>
      <w:r w:rsidR="00785FE2">
        <w:rPr>
          <w:rFonts w:ascii="Times New Roman" w:eastAsia="Times New Roman" w:hAnsi="Times New Roman"/>
          <w:b/>
          <w:bCs/>
          <w:sz w:val="28"/>
          <w:szCs w:val="28"/>
        </w:rPr>
        <w:t>Д</w:t>
      </w:r>
      <w:proofErr w:type="gramEnd"/>
      <w:r w:rsidR="00785FE2">
        <w:rPr>
          <w:rFonts w:ascii="Times New Roman" w:eastAsia="Times New Roman" w:hAnsi="Times New Roman"/>
          <w:b/>
          <w:bCs/>
          <w:sz w:val="28"/>
          <w:szCs w:val="28"/>
        </w:rPr>
        <w:t>унаевка</w:t>
      </w:r>
      <w:proofErr w:type="spellEnd"/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за   период  предшествующий      актуализации   схемы водоснабжения.</w:t>
      </w: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2020 год</w:t>
      </w:r>
    </w:p>
    <w:p w:rsidR="007379A9" w:rsidRDefault="007379A9" w:rsidP="00737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 </w:t>
      </w:r>
      <w:proofErr w:type="gramStart"/>
      <w:r>
        <w:rPr>
          <w:rFonts w:ascii="Times New Roman" w:hAnsi="Times New Roman"/>
          <w:sz w:val="28"/>
          <w:szCs w:val="28"/>
        </w:rPr>
        <w:t>На основании Решение Совета депутатов Межозерного сельсовета Барабинского района Новосибирской области «Об отчуждении муниципального имущества» от 18.05.2018 г. № 27/101, постановление администрации Барабинского района от 31.05.2018 года  № 605 «О согласовании принятия имущества в собственность Барабинского района», Распоряжение Правительства Новосибирской области от 02.04.2019 № 125-рп «О разграничении имущества, находящегося в муниципальной собственности, между Барабинским районом Новосибирской области и сельскими поселениями в его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составе</w:t>
      </w:r>
      <w:proofErr w:type="gramEnd"/>
      <w:r>
        <w:rPr>
          <w:rFonts w:ascii="Times New Roman" w:hAnsi="Times New Roman"/>
          <w:sz w:val="28"/>
          <w:szCs w:val="28"/>
        </w:rPr>
        <w:t xml:space="preserve"> и утверждении перечней имущества, подлежащего передаче из муниципальной собственности сельских поселений Барабинского района Новосибирской области в муниципальную собственность Барабинского района Новосибирской области».</w:t>
      </w:r>
    </w:p>
    <w:p w:rsidR="007379A9" w:rsidRDefault="007379A9" w:rsidP="007379A9">
      <w:pPr>
        <w:spacing w:after="0" w:line="240" w:lineRule="auto"/>
        <w:jc w:val="both"/>
        <w:rPr>
          <w:sz w:val="28"/>
          <w:szCs w:val="28"/>
        </w:rPr>
      </w:pPr>
    </w:p>
    <w:p w:rsidR="007379A9" w:rsidRDefault="007379A9" w:rsidP="00737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На  основании   вышеуказанных  изменений  в  схеме ВС </w:t>
      </w:r>
      <w:r w:rsidR="00785FE2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785FE2">
        <w:rPr>
          <w:rFonts w:ascii="Times New Roman" w:hAnsi="Times New Roman"/>
          <w:sz w:val="28"/>
          <w:szCs w:val="28"/>
        </w:rPr>
        <w:t>Дунаевка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 (все  тома) текст «…МУП «ЖКХ МОМС» Межозерного сельсовета...»  </w:t>
      </w:r>
      <w:proofErr w:type="gramStart"/>
      <w:r>
        <w:rPr>
          <w:rFonts w:ascii="Times New Roman" w:hAnsi="Times New Roman"/>
          <w:sz w:val="28"/>
          <w:szCs w:val="28"/>
        </w:rPr>
        <w:t>заменить  на  текст</w:t>
      </w:r>
      <w:proofErr w:type="gramEnd"/>
      <w:r>
        <w:rPr>
          <w:rFonts w:ascii="Times New Roman" w:hAnsi="Times New Roman"/>
          <w:sz w:val="28"/>
          <w:szCs w:val="28"/>
        </w:rPr>
        <w:t xml:space="preserve">  «…МУП «ЖилКомСервис-2  Барабинского  района»...».</w:t>
      </w:r>
    </w:p>
    <w:p w:rsidR="007379A9" w:rsidRDefault="007379A9" w:rsidP="00737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FE2" w:rsidRDefault="007379A9" w:rsidP="00785F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785FE2">
        <w:rPr>
          <w:rFonts w:ascii="Times New Roman" w:hAnsi="Times New Roman"/>
          <w:sz w:val="28"/>
          <w:szCs w:val="28"/>
        </w:rPr>
        <w:t>В п</w:t>
      </w:r>
      <w:r w:rsidR="00785FE2">
        <w:rPr>
          <w:rFonts w:ascii="Times New Roman" w:hAnsi="Times New Roman"/>
          <w:sz w:val="28"/>
          <w:szCs w:val="28"/>
        </w:rPr>
        <w:t>ункт</w:t>
      </w:r>
      <w:r w:rsidR="00785FE2">
        <w:rPr>
          <w:rFonts w:ascii="Times New Roman" w:hAnsi="Times New Roman"/>
          <w:sz w:val="28"/>
          <w:szCs w:val="28"/>
        </w:rPr>
        <w:t>е</w:t>
      </w:r>
      <w:r w:rsidR="00785FE2">
        <w:rPr>
          <w:rFonts w:ascii="Times New Roman" w:hAnsi="Times New Roman"/>
          <w:sz w:val="28"/>
          <w:szCs w:val="28"/>
        </w:rPr>
        <w:t xml:space="preserve"> </w:t>
      </w:r>
      <w:r w:rsidR="00785FE2">
        <w:rPr>
          <w:rFonts w:ascii="Times New Roman" w:hAnsi="Times New Roman"/>
          <w:sz w:val="28"/>
          <w:szCs w:val="28"/>
        </w:rPr>
        <w:t>2.1</w:t>
      </w:r>
      <w:r w:rsidR="00785FE2">
        <w:rPr>
          <w:rFonts w:ascii="Times New Roman" w:hAnsi="Times New Roman"/>
          <w:sz w:val="28"/>
          <w:szCs w:val="28"/>
        </w:rPr>
        <w:t xml:space="preserve"> </w:t>
      </w:r>
      <w:r w:rsidR="00785FE2">
        <w:rPr>
          <w:rFonts w:ascii="Times New Roman" w:hAnsi="Times New Roman"/>
          <w:sz w:val="28"/>
          <w:szCs w:val="28"/>
        </w:rPr>
        <w:t>водопроводную башню</w:t>
      </w:r>
      <w:r w:rsidR="00785FE2">
        <w:rPr>
          <w:rFonts w:ascii="Times New Roman" w:hAnsi="Times New Roman"/>
          <w:sz w:val="28"/>
          <w:szCs w:val="28"/>
        </w:rPr>
        <w:t xml:space="preserve"> – исключить.</w:t>
      </w:r>
    </w:p>
    <w:p w:rsidR="00785FE2" w:rsidRDefault="00785FE2" w:rsidP="00737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4. Пункт 3.4.3 Описание водонапорной башни – исключить.</w:t>
      </w:r>
    </w:p>
    <w:p w:rsidR="007379A9" w:rsidRDefault="007379A9" w:rsidP="007379A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379A9" w:rsidRDefault="007379A9" w:rsidP="007379A9">
      <w:pPr>
        <w:spacing w:after="0" w:line="240" w:lineRule="auto"/>
        <w:ind w:left="-426"/>
        <w:jc w:val="both"/>
        <w:rPr>
          <w:rFonts w:ascii="Times New Roman" w:eastAsia="Times New Roman" w:hAnsi="Times New Roman"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Остальные  тома  и  разделы  существующей  Схемы   водоснабжения соответствуют   существующим  схемам водоснабжения,  газоснабжения и газификации,  программе  развития электроэнергетики,  документам  территориального  планирования  поселения.</w:t>
      </w:r>
    </w:p>
    <w:p w:rsidR="007379A9" w:rsidRDefault="007379A9" w:rsidP="007379A9"/>
    <w:p w:rsidR="00F278D8" w:rsidRDefault="00F278D8"/>
    <w:sectPr w:rsidR="00F278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C9D"/>
    <w:rsid w:val="0008112D"/>
    <w:rsid w:val="00270C9D"/>
    <w:rsid w:val="007379A9"/>
    <w:rsid w:val="00785FE2"/>
    <w:rsid w:val="00F2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A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2020-11-30T01:52:00Z</dcterms:created>
  <dcterms:modified xsi:type="dcterms:W3CDTF">2020-11-30T02:21:00Z</dcterms:modified>
</cp:coreProperties>
</file>