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0A0" w:firstRow="1" w:lastRow="0" w:firstColumn="1" w:lastColumn="0" w:noHBand="0" w:noVBand="0"/>
      </w:tblPr>
      <w:tblGrid>
        <w:gridCol w:w="4140"/>
        <w:gridCol w:w="1780"/>
        <w:gridCol w:w="3686"/>
      </w:tblGrid>
      <w:tr w:rsidR="001A22E5" w:rsidRPr="00A36AFD" w:rsidTr="00612A98">
        <w:tc>
          <w:tcPr>
            <w:tcW w:w="4140" w:type="dxa"/>
          </w:tcPr>
          <w:p w:rsidR="001A22E5" w:rsidRPr="00A36AFD" w:rsidRDefault="001A22E5" w:rsidP="00612A98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A22E5" w:rsidRPr="00A36AFD" w:rsidRDefault="001A22E5" w:rsidP="00612A98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22E5" w:rsidRPr="00A36AFD" w:rsidRDefault="001A22E5" w:rsidP="00612A9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A22E5" w:rsidRPr="00A36AFD" w:rsidRDefault="001A22E5" w:rsidP="001A22E5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22E5" w:rsidRPr="00A36AFD" w:rsidRDefault="001A22E5" w:rsidP="001A22E5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6AF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A22E5" w:rsidRPr="00A36AFD" w:rsidRDefault="001A22E5" w:rsidP="001A22E5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1A22E5" w:rsidRPr="009D00BE" w:rsidRDefault="001A22E5" w:rsidP="001A22E5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pStyle w:val="a5"/>
        <w:numPr>
          <w:ilvl w:val="0"/>
          <w:numId w:val="2"/>
        </w:num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1.Настоящее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положение регулирует порядок, сроки проведения и условия участия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 (далее - Конкурс).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2.Организатором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Конкурса является администрация Барабинского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,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>Ресурсный центр Барабинского района Новосибирской области «Содружество».</w:t>
      </w:r>
    </w:p>
    <w:p w:rsidR="001A22E5" w:rsidRPr="009D00BE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2. Основные понятия, применяемые в настоящем положении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1.Грант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средства бюджета Барабинского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, Субсидия Министерства региональной политики Новосибирской области предоставляемые грантополучателю на безвозмездной безвозвратной основе по итогам Конкурса.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2.Соискатели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гранта – территориальные общественные самоуправления (далее – ТОС), отвечающие требованиям, установленным настоящим положением, подавшие заявки на участие в Конкурсе.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3.Грантополучатель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соискатель гранта, признанный победителем Конкурса.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4.Грантодатель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администрация Барабинского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A22E5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5.Проект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разработанный соискателями гранта комплекс мероприятий, не преследующих цели извлечения прибыли и направленных на достижение конкретной цели в соответствии с направлениями конкурса проектов, определенными пунктом 4 настоящего положения.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3. Цели и задачи Конкурса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3.1. Целью Конкурса является выявление и поддержка лучших инициатив ТОС на территории Барабинского района Новосибирской области.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3.2 Задачи: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оказание финансовой поддержки ТОС в реализации наиболее эффективных инициатив, направленных на решение социально значимых проблем для населения Барабинского района Новосибирской области;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совершенствование взаимодействия ТОС и органов местного самоуправления Барабинского района Новосибирской области в решении социально значимых проблем.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4. Условия проведения конкурса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4.1. Конкурс проводится по следующим направлениям: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проекты, направленные на благоустройство, озеленение и эстетическое оформление территории ТОС;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пропаганду здорового образа жизни, развитию физической культуры и спорта на территории ТОС;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создание условий и организ</w:t>
      </w:r>
      <w:r>
        <w:rPr>
          <w:rFonts w:ascii="Times New Roman" w:hAnsi="Times New Roman"/>
          <w:sz w:val="28"/>
          <w:szCs w:val="28"/>
          <w:lang w:eastAsia="ru-RU"/>
        </w:rPr>
        <w:t>ацию обустройства мест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отдыха жителей.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 4.2. Общий фонд финансирования Конкурса – 552700 (Пятьсот пятьдесят две тысячи семьсот) рублей 00 копеек.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7B6437">
        <w:rPr>
          <w:rFonts w:ascii="Times New Roman" w:hAnsi="Times New Roman"/>
          <w:sz w:val="28"/>
          <w:szCs w:val="28"/>
        </w:rPr>
        <w:t>Максимальный размер гранта определяется в объеме предлагаемых к выполнению мероприятий, направленных на достижение цели Конкурса на основании представленной и обоснованной сметы расходов.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</w:rPr>
        <w:t>Размер гранта определяется конкурсной комиссией.</w:t>
      </w:r>
    </w:p>
    <w:p w:rsidR="001A22E5" w:rsidRPr="009D00BE" w:rsidRDefault="001A22E5" w:rsidP="001A22E5">
      <w:pPr>
        <w:snapToGrid w:val="0"/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5.Условия участия в Конкурсе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1.Соискателями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грантов могут быть территориальные общественные самоуправления, имеющие Устав, зарегистрированный в порядке, установленном соответствующим муниципальным образованием Барабинского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5.2. Основания для отказа участия в Конкурсе: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неправильное оформление заявки, не позволяющее качественно произвести оценку организатором Конкурса;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содержания проекта предъявленным требованиям;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проекта заявленному направлению.</w:t>
      </w:r>
    </w:p>
    <w:p w:rsidR="001A22E5" w:rsidRPr="009D00BE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6. Сроки проведения Конкурса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6.1. Конкурс проводится в несколько этапов: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- 1 этап: приём заявок и конкурсных документов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рабочих дней, с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7B6437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2020</w:t>
      </w:r>
      <w:r w:rsidRPr="007B6437">
        <w:rPr>
          <w:rFonts w:ascii="Times New Roman" w:hAnsi="Times New Roman"/>
          <w:sz w:val="28"/>
          <w:szCs w:val="28"/>
          <w:lang w:eastAsia="ru-RU"/>
        </w:rPr>
        <w:t>г. -</w:t>
      </w:r>
      <w:r>
        <w:rPr>
          <w:rFonts w:ascii="Times New Roman" w:hAnsi="Times New Roman"/>
          <w:sz w:val="28"/>
          <w:szCs w:val="28"/>
          <w:lang w:eastAsia="ru-RU"/>
        </w:rPr>
        <w:t xml:space="preserve"> 08.05.2020</w:t>
      </w:r>
      <w:r w:rsidRPr="007B6437">
        <w:rPr>
          <w:rFonts w:ascii="Times New Roman" w:hAnsi="Times New Roman"/>
          <w:sz w:val="28"/>
          <w:szCs w:val="28"/>
          <w:lang w:eastAsia="ru-RU"/>
        </w:rPr>
        <w:t>г.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- 2 этап: рассмотрение проектных заявок, определение победителей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- 10 рабочих дней, начиная со следующего дня после окончания приёма заявок</w:t>
      </w:r>
      <w:r>
        <w:rPr>
          <w:rFonts w:ascii="Times New Roman" w:hAnsi="Times New Roman"/>
          <w:sz w:val="28"/>
          <w:szCs w:val="28"/>
          <w:lang w:eastAsia="ru-RU"/>
        </w:rPr>
        <w:t xml:space="preserve"> – с 12</w:t>
      </w:r>
      <w:r w:rsidRPr="007B6437">
        <w:rPr>
          <w:rFonts w:ascii="Times New Roman" w:hAnsi="Times New Roman"/>
          <w:sz w:val="28"/>
          <w:szCs w:val="28"/>
          <w:lang w:eastAsia="ru-RU"/>
        </w:rPr>
        <w:t>.05.</w:t>
      </w:r>
      <w:r>
        <w:rPr>
          <w:rFonts w:ascii="Times New Roman" w:hAnsi="Times New Roman"/>
          <w:sz w:val="28"/>
          <w:szCs w:val="28"/>
          <w:lang w:eastAsia="ru-RU"/>
        </w:rPr>
        <w:t>2020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 - </w:t>
      </w:r>
      <w:r>
        <w:rPr>
          <w:rFonts w:ascii="Times New Roman" w:hAnsi="Times New Roman"/>
          <w:sz w:val="28"/>
          <w:szCs w:val="28"/>
          <w:lang w:eastAsia="ru-RU"/>
        </w:rPr>
        <w:t>25.05.2020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- 3 этап реализация проектов – </w:t>
      </w:r>
      <w:r w:rsidRPr="007B6437">
        <w:rPr>
          <w:rFonts w:ascii="Times New Roman" w:hAnsi="Times New Roman"/>
          <w:sz w:val="28"/>
          <w:szCs w:val="28"/>
          <w:lang w:eastAsia="ru-RU"/>
        </w:rPr>
        <w:t>начиная со следующего дня после окончания рассмотрения проектных заявок (включая конечную дату)</w:t>
      </w:r>
      <w:r>
        <w:rPr>
          <w:rFonts w:ascii="Times New Roman" w:hAnsi="Times New Roman"/>
          <w:sz w:val="28"/>
          <w:szCs w:val="28"/>
          <w:lang w:eastAsia="ru-RU"/>
        </w:rPr>
        <w:t xml:space="preserve"> – с 25.05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2020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г.- 30.09.20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6.2. Срок предоставления отчётности – 10 календарных дней после окончания реализации проекта. Предоставляется финансовый отчет (Приложение №2), отчет о результатах реализации поддержки (Приложение №3) и презентационный материал.</w:t>
      </w:r>
    </w:p>
    <w:p w:rsidR="001A22E5" w:rsidRPr="00D1460F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6.3. Заявки принимаются по адресу: г. Барабинск, ул. Островского, 8, каб. </w:t>
      </w: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(администрация Барабинского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), эл.почта: </w:t>
      </w:r>
      <w:hyperlink r:id="rId5" w:history="1"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smiadmbar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@</w:t>
        </w:r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A22E5" w:rsidRPr="00CE58E0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lastRenderedPageBreak/>
        <w:t>7. Заявка на участие в Конкурсе и порядок ее рассмотрения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7.1. Для участия в Конкурсе соискатель гранта направляет организатору Конкурса следующие документы в формате PDF (отсканированные подписанные оригиналы документов): </w:t>
      </w:r>
    </w:p>
    <w:p w:rsidR="001A22E5" w:rsidRPr="007B6437" w:rsidRDefault="001A22E5" w:rsidP="001A22E5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заявку на участие в Конкурсе (приложение №1);</w:t>
      </w:r>
    </w:p>
    <w:p w:rsidR="001A22E5" w:rsidRPr="007B6437" w:rsidRDefault="001A22E5" w:rsidP="001A22E5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копию устава ТОС;</w:t>
      </w:r>
    </w:p>
    <w:p w:rsidR="001A22E5" w:rsidRPr="007B6437" w:rsidRDefault="001A22E5" w:rsidP="001A22E5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копию решения представительного органа муниципального образования «Об установлении границ территории осуществления общественного самоуправления»; </w:t>
      </w:r>
    </w:p>
    <w:p w:rsidR="001A22E5" w:rsidRPr="007B6437" w:rsidRDefault="001A22E5" w:rsidP="001A22E5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прайс-листы на материалы/оснащение организаций оказывающие услуги по продаже необходимых товаров;</w:t>
      </w:r>
    </w:p>
    <w:p w:rsidR="001A22E5" w:rsidRPr="007B6437" w:rsidRDefault="001A22E5" w:rsidP="001A22E5">
      <w:pPr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7.2. Заявка на получение гранта должна содержать: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описание проблемы, на решение которой направлен проект;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цели и задачи проекта;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сроки реализации проекта;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критерии эффективности проекта (конкретный конечный результат, социальная значимость);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ожидаемые результаты;</w:t>
      </w:r>
    </w:p>
    <w:p w:rsidR="001A22E5" w:rsidRPr="007B6437" w:rsidRDefault="001A22E5" w:rsidP="001A22E5">
      <w:pPr>
        <w:tabs>
          <w:tab w:val="left" w:pos="0"/>
        </w:tabs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календарный план выполнения мероприятий;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смета проекта (объем необходимого финансирования);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7.3. Оценку заявок и определение победителей Конкурса осуществляет конкурсная комиссия.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7.4. Решение о победителях Конкурса принимается конкурсной комиссией с учетом критериев оценки заявок и в пределах объема средств, предусмотренных на предоставление грантов в данном направлении.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7.5. В случае несоответствия заявки требованиям настоящего положения она подлежит возврату соискателю гранта с указанием, каким именно требованиям она не соответствует. 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 </w:t>
      </w:r>
    </w:p>
    <w:p w:rsidR="001A22E5" w:rsidRPr="009D00BE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8. Порядок выделения и использования грантов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8.1. Гранты предоставляются в соответствии с решением конкурсной комиссии о победителях Конкурса.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8.2. Грантополучатель может использовать средства гранта исключительно на цели, связанные с реализацией утвержденного проекта, в соответствии с бюджетом проекта и предоставленными счетами на приобретение товара.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8.3. Грантополучатель вправе в пределах сметы расходов гранта по своему усмотрению привлекать к выполнению работ, предусмотренных календарным планом выполнения социально значимого проекта, третьих лиц.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8.4. В целях осуществления контроля за целевым использованием гранта грантополучатель обязан представлять организатору конкурса проектов отчет о результатах реализации 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проекта  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финансовый отчет об использовании гранта. </w:t>
      </w:r>
    </w:p>
    <w:p w:rsidR="001A22E5" w:rsidRPr="009D00BE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9. Критерии оценки заявок и порядок принятия решения о победителях Конкурса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9.1. Критериями оценки заявок являются: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общественная, социально-экономическая значимость;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конкретность и социальная значимость ожидаемых результатов проекта;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эффективность проекта - перспективы использования результатов проекта в дальнейшем;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собственный вклад участника в реализацию проекта;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соответствие направлениям (сферам деятельности), по которым объявлен конкурс.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9.2. Оценку принятых заявок и определение победителей Конкурса осуществляет конкурсная комиссия.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9.3. Решение о победителях Конкурса принимается конкурсной комиссией с учетом критериев оценки заявки, определенных пунктом 9.1. настоящего раздела и с учётом оценки проекта (приложение №4).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9.4. Заседание конкурсной комиссии считается правомочным в случае присутствия на нем более половины членов комиссии.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9.5. Решение о победителях Конкурса принимается открытым голосованием. Победившими считаются соискатели гранта, чьи проекты получили наибольшее число голосов присутствующих на заседании членов конкурсной комиссии.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9.6. В случае равенства голосов правом решающего голоса обладает председатель конкурсной комиссии.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9.7. Решение о победителях конкурса принимается конкурсной комиссией на заседании, назначаемом председателем конкурсной комиссии. 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9.8. Итоги конкурса (перечень победителей конкурса с кратким описанием проекта и указанием размера гранта) подлежат размещению на официальном сайте администрации Барабинского района в течение 15 дней со дня принятия решения конкурсной комиссией о победителях Конкурса. </w:t>
      </w:r>
    </w:p>
    <w:p w:rsidR="001A22E5" w:rsidRPr="009D00BE" w:rsidRDefault="001A22E5" w:rsidP="001A22E5">
      <w:pPr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A22E5" w:rsidRPr="007B6437" w:rsidRDefault="001A22E5" w:rsidP="001A22E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10. Порядок финансирования, форма отчетности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10.1. Финансирование проектов осуществляется за счет средств местного и областного бюджета в рамках реализации муниципальной программы </w:t>
      </w:r>
      <w:r w:rsidRPr="007B6437">
        <w:rPr>
          <w:rFonts w:ascii="Times New Roman" w:hAnsi="Times New Roman"/>
          <w:sz w:val="28"/>
          <w:szCs w:val="28"/>
        </w:rPr>
        <w:t>«</w:t>
      </w:r>
      <w:r w:rsidRPr="007B6437">
        <w:rPr>
          <w:rStyle w:val="a3"/>
          <w:rFonts w:ascii="Times New Roman" w:hAnsi="Times New Roman"/>
          <w:sz w:val="28"/>
          <w:szCs w:val="28"/>
        </w:rPr>
        <w:t>Развитие и поддержка территориального общественного самоуправления в Барабинском районе</w:t>
      </w:r>
      <w:r>
        <w:rPr>
          <w:rStyle w:val="a3"/>
          <w:rFonts w:ascii="Times New Roman" w:hAnsi="Times New Roman"/>
          <w:sz w:val="28"/>
          <w:szCs w:val="28"/>
        </w:rPr>
        <w:t xml:space="preserve"> Новосибирской области</w:t>
      </w:r>
      <w:r w:rsidRPr="007B6437">
        <w:rPr>
          <w:rStyle w:val="a3"/>
          <w:rFonts w:ascii="Times New Roman" w:hAnsi="Times New Roman"/>
          <w:sz w:val="28"/>
          <w:szCs w:val="28"/>
        </w:rPr>
        <w:t xml:space="preserve"> на 2017– 2022 годы</w:t>
      </w:r>
      <w:r w:rsidRPr="007B6437">
        <w:rPr>
          <w:rFonts w:ascii="Times New Roman" w:hAnsi="Times New Roman"/>
          <w:sz w:val="28"/>
          <w:szCs w:val="28"/>
          <w:lang w:eastAsia="ru-RU"/>
        </w:rPr>
        <w:t>».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10.2. После рассмотрение проектных заявок, конкурсная комиссия протокольно оформляет решение о финансовой поддержке заявленных проектов.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10.3. На основании протокола конкурсной комиссии «О результатах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области», готовится проект Соглашения о предоставлении из бюджета Барабинского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субсидии местной общественной организации по поддержке общественных </w:t>
      </w: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инициатив «Ресурсный центр Барабинского района Новосибирской области» в целях реализации в 2019 году мероприятия муниципальной программы «Развитие и поддержка территориального общественного самоуправления в Барабинском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на 2017-2022 годы» - «Организация и проведение конкурса социально значимых проектов для ТОС».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 xml:space="preserve">Ресурсный центр Барабинского района Новосибирской области «Содружество» </w:t>
      </w:r>
      <w:r w:rsidRPr="007B6437">
        <w:rPr>
          <w:rFonts w:ascii="Times New Roman" w:hAnsi="Times New Roman"/>
          <w:sz w:val="28"/>
          <w:szCs w:val="28"/>
          <w:lang w:eastAsia="ru-RU"/>
        </w:rPr>
        <w:t>оплачивает расходные статьи проектов победителей в соответствии с указанным Соглашением.</w:t>
      </w:r>
    </w:p>
    <w:p w:rsidR="001A22E5" w:rsidRPr="007B6437" w:rsidRDefault="001A22E5" w:rsidP="001A22E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10.4. Победители конкурсов предоставляют содержательный отчёт (в электронном и бумажном варианте), фото (видео) (до и после реализации проекта) отчёт на электронном носителе о реализации проекта в конкурсную комиссию соответственно срокам, указанным в пункте 6.2 настоящего положения. Отчеты предоставляются по форме согласно приложениям.</w:t>
      </w:r>
    </w:p>
    <w:p w:rsidR="001A22E5" w:rsidRPr="007B6437" w:rsidRDefault="001A22E5" w:rsidP="001A22E5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8D1" w:rsidRDefault="00DD18D1"/>
    <w:sectPr w:rsidR="00DD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D10"/>
    <w:multiLevelType w:val="hybridMultilevel"/>
    <w:tmpl w:val="A5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3A71"/>
    <w:multiLevelType w:val="hybridMultilevel"/>
    <w:tmpl w:val="9D4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24"/>
    <w:rsid w:val="001A22E5"/>
    <w:rsid w:val="003A1E24"/>
    <w:rsid w:val="00D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2783-348C-41AE-B9BA-B7BF598C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uiPriority w:val="99"/>
    <w:rsid w:val="001A22E5"/>
  </w:style>
  <w:style w:type="character" w:styleId="a4">
    <w:name w:val="Hyperlink"/>
    <w:uiPriority w:val="99"/>
    <w:rsid w:val="001A22E5"/>
    <w:rPr>
      <w:rFonts w:cs="Times New Roman"/>
      <w:color w:val="0563C1"/>
      <w:u w:val="single"/>
    </w:rPr>
  </w:style>
  <w:style w:type="paragraph" w:styleId="a5">
    <w:name w:val="List Paragraph"/>
    <w:basedOn w:val="a"/>
    <w:uiPriority w:val="99"/>
    <w:qFormat/>
    <w:rsid w:val="001A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admb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8442</Characters>
  <Application>Microsoft Office Word</Application>
  <DocSecurity>0</DocSecurity>
  <Lines>70</Lines>
  <Paragraphs>19</Paragraphs>
  <ScaleCrop>false</ScaleCrop>
  <Company>diakov.net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2022-04-04T02:57:00Z</dcterms:created>
  <dcterms:modified xsi:type="dcterms:W3CDTF">2022-04-04T02:57:00Z</dcterms:modified>
</cp:coreProperties>
</file>